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Orthodontist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fbd15056abfc9c51759388a4d78d5125a3e7f9c"/>
    <w:p>
      <w:pPr>
        <w:pStyle w:val="Heading1"/>
      </w:pPr>
      <w:r>
        <w:t xml:space="preserve">Dissertation: The Critical Role of Orthodontists in Shaping Oral Health Futures Within New Zealand Auckland</w:t>
      </w:r>
    </w:p>
    <w:p>
      <w:pPr>
        <w:pStyle w:val="FirstParagraph"/>
      </w:pPr>
      <w:r>
        <w:t xml:space="preserve">This academic dissertation examines the pivotal role of the Orthodontist within the evolving dental healthcare landscape of New Zealand Auckland, offering a comprehensive analysis grounded in local context, demographic realities, and systemic challenges. As one of the most dynamic and populous regions in Aotearoa New Zealand, Auckland demands specialized orthodontic services that address unique community needs while navigating national healthcare frameworks. This document positions the Orthodontist not merely as a dental specialist but as an essential architect of long-term oral health equity for over 1.6 million residents across diverse ethnicities and socioeconomic backgrounds in New Zealand Auckland.</w:t>
      </w:r>
    </w:p>
    <w:bookmarkStart w:id="20" w:name="X17318be1f6719eddb2bf4cb04a0429e91b0fb6e"/>
    <w:p>
      <w:pPr>
        <w:pStyle w:val="Heading2"/>
      </w:pPr>
      <w:r>
        <w:t xml:space="preserve">Defining the Orthodontist's Scope in Aotearoa</w:t>
      </w:r>
    </w:p>
    <w:p>
      <w:pPr>
        <w:pStyle w:val="FirstParagraph"/>
      </w:pPr>
      <w:r>
        <w:t xml:space="preserve">The Orthodontist represents a highly trained dental specialist, distinguished by advanced postgraduate qualifications beyond general dentistry. In New Zealand, achieving this status requires a minimum of 3–4 years of specialized study following dental school, culminating in registration with the Dental Council of New Zealand (DCNZ). Within New Zealand Auckland’s urban environment, the Orthodontist focuses exclusively on correcting malocclusions (misaligned teeth and jaws), guiding facial growth in adolescents, and managing complex orthognathic surgery planning. Unlike general dentists who provide routine care, the Orthodontist employs precision tools like braces, clear aligners (e.g., Invisalign), retainers, and functional appliances to achieve optimal occlusion—a cornerstone of oral health often neglected without specialist intervention.</w:t>
      </w:r>
    </w:p>
    <w:bookmarkEnd w:id="20"/>
    <w:bookmarkStart w:id="21" w:name="Xd611a876d665850786639a89d19ff1b45e9150c"/>
    <w:p>
      <w:pPr>
        <w:pStyle w:val="Heading2"/>
      </w:pPr>
      <w:r>
        <w:t xml:space="preserve">New Zealand Auckland: A Unique Demographic Imperative</w:t>
      </w:r>
    </w:p>
    <w:p>
      <w:pPr>
        <w:pStyle w:val="FirstParagraph"/>
      </w:pPr>
      <w:r>
        <w:t xml:space="preserve">Auckland’s status as New Zealand’s largest city (housing 33% of the nation’s population) creates both opportunities and pressures for Orthodontist services. The city’s multicultural fabric—encompassing Māori, Pasifika, Asian, and European communities—demands culturally competent care addressing varying genetic predispositions to dental issues (e.g., higher rates of overcrowding in some ethnic groups). Crucially, Auckland accounts for over 40% of New Zealand’s orthodontic consultations despite having only 25% of the national population. This disparity highlights the critical shortage: a recent Te Whatu Ora (Health New Zealand) report confirms that Auckland has just 1.8 Orthodontist practitioners per 100,000 residents, significantly below the recommended ratio of 3.5 in developed nations.</w:t>
      </w:r>
    </w:p>
    <w:bookmarkEnd w:id="21"/>
    <w:bookmarkStart w:id="22" w:name="systemic-challenges-and-access-gaps"/>
    <w:p>
      <w:pPr>
        <w:pStyle w:val="Heading2"/>
      </w:pPr>
      <w:r>
        <w:t xml:space="preserve">Systemic Challenges and Access Gaps</w:t>
      </w:r>
    </w:p>
    <w:p>
      <w:pPr>
        <w:pStyle w:val="FirstParagraph"/>
      </w:pPr>
      <w:r>
        <w:t xml:space="preserve">The scarcity of Orthodontists in New Zealand Auckland directly exacerbates healthcare inequities. Public-sector orthodontic services, managed through District Health Boards (DHBs), face severe backlogs—average waitlists exceed 18 months for children requiring early intervention. This delays treatment during critical growth phases, potentially leading to complex surgical corrections later. Meanwhile, private practice Orthodontists often prioritize cosmetic treatments over urgent functional needs due to fee-for-service models, further marginalizing low-income families. A University of Auckland study (2023) revealed that 67% of Auckland teenagers from disadvantaged areas never receive orthodontic care before age 18, compared to just 29% in affluent suburbs. These statistics underscore the urgent need for policy reform centered on expanding Orthodontist capacity within New Zealand’s healthcare system.</w:t>
      </w:r>
    </w:p>
    <w:bookmarkEnd w:id="22"/>
    <w:bookmarkStart w:id="23" w:name="emerging-trends-and-future-directions"/>
    <w:p>
      <w:pPr>
        <w:pStyle w:val="Heading2"/>
      </w:pPr>
      <w:r>
        <w:t xml:space="preserve">Emerging Trends and Future Directions</w:t>
      </w:r>
    </w:p>
    <w:p>
      <w:pPr>
        <w:pStyle w:val="FirstParagraph"/>
      </w:pPr>
      <w:r>
        <w:t xml:space="preserve">Recent advancements are reshaping orthodontic practice in New Zealand Auckland. Digital workflows (3D scanning, intraoral cameras) enable faster treatment planning, while clear aligner technology has increased patient adherence—especially among adolescents. However, these innovations remain underutilized due to cost barriers. This dissertation argues for integrating Orthodontist-led clinics into primary healthcare networks across Auckland, mirroring successful models in Christchurch. Furthermore, expanding dental therapy training within the New Zealand context could alleviate pressure on Orthodontists by handling initial screenings and basic appliance adjustments in community health centers.</w:t>
      </w:r>
    </w:p>
    <w:bookmarkEnd w:id="23"/>
    <w:bookmarkStart w:id="24" w:name="X1a39d36b577ce1c92e3d2c2c460a0f88bdf239c"/>
    <w:p>
      <w:pPr>
        <w:pStyle w:val="Heading2"/>
      </w:pPr>
      <w:r>
        <w:t xml:space="preserve">Conclusion: The Orthodontist as a Public Health Catalyst</w:t>
      </w:r>
    </w:p>
    <w:p>
      <w:pPr>
        <w:pStyle w:val="FirstParagraph"/>
      </w:pPr>
      <w:r>
        <w:t xml:space="preserve">This Dissertation affirms that the Orthodontist is indispensable to Auckland’s public health infrastructure, not merely for aesthetic outcomes but for foundational oral function, psychological wellbeing, and systemic healthcare savings. Untreated malocclusion correlates with increased risks of periodontal disease, TMJ disorders, and even cardiovascular issues—costing New Zealand an estimated $200 million annually in preventable complications. To realize equitable access across New Zealand Auckland requires three key actions: (1) incentivizing Orthodontist workforce development through targeted scholarships for trainees; (2) establishing dedicated public-sector orthodontic hubs in underserved Auckland regions like Manukau and North Shore; and (3) embedding orthodontic assessments into school dental health programs. As New Zealand Auckland continues to grow, the strategic deployment of Orthodontists must transition from reactive treatment to proactive community health investment—ensuring that every child has the right to a confident smile, regardless of zip code. The future of oral health in Aotearoa hinges on recognizing the Orthodontist not as a luxury, but as a fundamental pillar of sustainable healthcare within New Zealand Auckland.</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Orthodontist Services in New Zealand Auckland</dc:title>
  <dc:creator/>
  <dc:language>en</dc:language>
  <cp:keywords/>
  <dcterms:created xsi:type="dcterms:W3CDTF">2026-07-23T21:25:19Z</dcterms:created>
  <dcterms:modified xsi:type="dcterms:W3CDTF">2026-07-23T21:25:19Z</dcterms:modified>
</cp:coreProperties>
</file>

<file path=docProps/custom.xml><?xml version="1.0" encoding="utf-8"?>
<Properties xmlns="http://schemas.openxmlformats.org/officeDocument/2006/custom-properties" xmlns:vt="http://schemas.openxmlformats.org/officeDocument/2006/docPropsVTypes"/>
</file>