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77610dddf8236f9f6e36a24b5671e329643a569"/>
    <w:p>
      <w:pPr>
        <w:pStyle w:val="Heading1"/>
      </w:pPr>
      <w:r>
        <w:t xml:space="preserve">Advancing Dental Aesthetics and Oral Health: The Critical Role of the Orthodontist in Modern Manila, Philippines</w:t>
      </w:r>
    </w:p>
    <w:p>
      <w:pPr>
        <w:pStyle w:val="FirstParagraph"/>
      </w:pPr>
      <w:r>
        <w:rPr>
          <w:iCs/>
          <w:i/>
        </w:rPr>
        <w:t xml:space="preserve">This academic dissertation examines the evolving landscape of orthodontic practice within Manila, Philippines, analyzing professional standards, societal impact, and future pathways for the Orthodontist in this dynamic Southeast Asian metropolis.</w:t>
      </w:r>
    </w:p>
    <w:bookmarkStart w:id="20" w:name="X15e2c8ed47ffd4c397279d99964b17b30c9ae66"/>
    <w:p>
      <w:pPr>
        <w:pStyle w:val="Heading2"/>
      </w:pPr>
      <w:r>
        <w:t xml:space="preserve">Introduction: The Significance of Orthodontics in Filipino Society</w:t>
      </w:r>
    </w:p>
    <w:p>
      <w:pPr>
        <w:pStyle w:val="FirstParagraph"/>
      </w:pPr>
      <w:r>
        <w:t xml:space="preserve">In the densely populated urban environment of Manila, Philippines, orthodontic care has transitioned from a luxury to a fundamental aspect of comprehensive oral health. As the capital city grapples with rapid urbanization and shifting socioeconomic dynamics, access to specialized dental services like orthodontics becomes increasingly vital. This dissertation establishes that the</w:t>
      </w:r>
      <w:r>
        <w:t xml:space="preserve"> </w:t>
      </w:r>
      <w:r>
        <w:rPr>
          <w:bCs/>
          <w:b/>
        </w:rPr>
        <w:t xml:space="preserve">Orthodontist</w:t>
      </w:r>
      <w:r>
        <w:t xml:space="preserve"> </w:t>
      </w:r>
      <w:r>
        <w:t xml:space="preserve">represents not merely a dental specialist but a pivotal healthcare provider addressing both functional occlusal issues and profound psychological benefits related to self-esteem among Filipinos. The unique challenges of Manila's urban setting—ranging from socioeconomic disparities to cultural attitudes toward dental aesthetics—demand a context-specific examination of orthodontic practice within the</w:t>
      </w:r>
      <w:r>
        <w:t xml:space="preserve"> </w:t>
      </w:r>
      <w:r>
        <w:rPr>
          <w:bCs/>
          <w:b/>
        </w:rPr>
        <w:t xml:space="preserve">Philippines Manila</w:t>
      </w:r>
      <w:r>
        <w:t xml:space="preserve"> </w:t>
      </w:r>
      <w:r>
        <w:t xml:space="preserve">framework.</w:t>
      </w:r>
    </w:p>
    <w:bookmarkEnd w:id="20"/>
    <w:bookmarkStart w:id="21" w:name="Xa24b25c0e1f252c5a515190069f88bf2e2f3e00"/>
    <w:p>
      <w:pPr>
        <w:pStyle w:val="Heading2"/>
      </w:pPr>
      <w:r>
        <w:t xml:space="preserve">Historical Context: Orthodontics in the Philippines</w:t>
      </w:r>
    </w:p>
    <w:p>
      <w:pPr>
        <w:pStyle w:val="FirstParagraph"/>
      </w:pPr>
      <w:r>
        <w:t xml:space="preserve">The journey of orthodontics in the Philippines began in earnest during the 1970s with limited training programs and imported equipment. Today, Manila serves as the nation's primary hub for advanced dental education, hosting prestigious institutions like Far Eastern University and University of Santo Tomas. Despite progress, a significant gap persists between demand and access: only 4% of Filipino orthodontic patients receive treatment in metropolitan areas versus 75% in developed nations (Philippine Dental Association, 2023). This disparity underscores the urgent need for this</w:t>
      </w:r>
      <w:r>
        <w:t xml:space="preserve"> </w:t>
      </w:r>
      <w:r>
        <w:rPr>
          <w:bCs/>
          <w:b/>
        </w:rPr>
        <w:t xml:space="preserve">Dissertation</w:t>
      </w:r>
      <w:r>
        <w:t xml:space="preserve"> </w:t>
      </w:r>
      <w:r>
        <w:t xml:space="preserve">to analyze localized solutions within</w:t>
      </w:r>
      <w:r>
        <w:t xml:space="preserve"> </w:t>
      </w:r>
      <w:r>
        <w:rPr>
          <w:bCs/>
          <w:b/>
        </w:rPr>
        <w:t xml:space="preserve">Philippines Manila</w:t>
      </w:r>
      <w:r>
        <w:t xml:space="preserve">.</w:t>
      </w:r>
    </w:p>
    <w:bookmarkEnd w:id="21"/>
    <w:bookmarkStart w:id="22" w:name="X8724893a75d1fcdfcdd0a55b4c114069e7fb9f8"/>
    <w:p>
      <w:pPr>
        <w:pStyle w:val="Heading2"/>
      </w:pPr>
      <w:r>
        <w:t xml:space="preserve">The Multifaceted Role of the Orthodontist in Manila</w:t>
      </w:r>
    </w:p>
    <w:p>
      <w:pPr>
        <w:pStyle w:val="FirstParagraph"/>
      </w:pPr>
      <w:r>
        <w:t xml:space="preserve">A contemporary orthodontist in Manila operates beyond traditional braces application. This specialist serves as a:</w:t>
      </w:r>
    </w:p>
    <w:p>
      <w:pPr>
        <w:numPr>
          <w:ilvl w:val="0"/>
          <w:numId w:val="1001"/>
        </w:numPr>
        <w:pStyle w:val="Compact"/>
      </w:pPr>
      <w:r>
        <w:rPr>
          <w:bCs/>
          <w:b/>
        </w:rPr>
        <w:t xml:space="preserve">Preventive Health Advocate:</w:t>
      </w:r>
      <w:r>
        <w:t xml:space="preserve"> </w:t>
      </w:r>
      <w:r>
        <w:t xml:space="preserve">Screening children for malocclusion during school dental programs, particularly critical given the high prevalence of thumb-sucking habits among Metro Manila youth (DOH-Philippines Survey, 2022).</w:t>
      </w:r>
    </w:p>
    <w:p>
      <w:pPr>
        <w:numPr>
          <w:ilvl w:val="0"/>
          <w:numId w:val="1001"/>
        </w:numPr>
        <w:pStyle w:val="Compact"/>
      </w:pPr>
      <w:r>
        <w:rPr>
          <w:bCs/>
          <w:b/>
        </w:rPr>
        <w:t xml:space="preserve">Cultural Mediator:</w:t>
      </w:r>
      <w:r>
        <w:t xml:space="preserve"> </w:t>
      </w:r>
      <w:r>
        <w:t xml:space="preserve">Addressing Filipino preferences for discreet treatments (e.g., lingual braces or clear aligners) while respecting economic realities through phased payment plans.</w:t>
      </w:r>
    </w:p>
    <w:p>
      <w:pPr>
        <w:numPr>
          <w:ilvl w:val="0"/>
          <w:numId w:val="1001"/>
        </w:numPr>
        <w:pStyle w:val="Compact"/>
      </w:pPr>
      <w:r>
        <w:rPr>
          <w:bCs/>
          <w:b/>
        </w:rPr>
        <w:t xml:space="preserve">Technological Integrator:</w:t>
      </w:r>
      <w:r>
        <w:t xml:space="preserve"> </w:t>
      </w:r>
      <w:r>
        <w:t xml:space="preserve">Implementing 3D digital scanning and AI-assisted treatment planning—now common in upscale Manila clinics like those in Bonifacio Global City and Makati.</w:t>
      </w:r>
    </w:p>
    <w:p>
      <w:pPr>
        <w:pStyle w:val="FirstParagraph"/>
      </w:pPr>
      <w:r>
        <w:t xml:space="preserve">The orthodontist's role has expanded to include patient education on the socioeconomic impact of untreated malocclusion: reduced academic performance due to social anxiety, diminished career opportunities linked to self-consciousness about appearance, and increased risk of periodontal disease from improper cleaning around fixed appliances.</w:t>
      </w:r>
    </w:p>
    <w:bookmarkEnd w:id="22"/>
    <w:bookmarkStart w:id="23" w:name="Xf0845430a97474e44b19fbf0dd47b043950cc6d"/>
    <w:p>
      <w:pPr>
        <w:pStyle w:val="Heading2"/>
      </w:pPr>
      <w:r>
        <w:t xml:space="preserve">Systemic Challenges in Manila Orthodontic Practice</w:t>
      </w:r>
    </w:p>
    <w:p>
      <w:pPr>
        <w:pStyle w:val="FirstParagraph"/>
      </w:pPr>
      <w:r>
        <w:t xml:space="preserve">Despite growing demand, orthodontists in Manila navigate critical barriers:</w:t>
      </w:r>
    </w:p>
    <w:p>
      <w:pPr>
        <w:numPr>
          <w:ilvl w:val="0"/>
          <w:numId w:val="1002"/>
        </w:numPr>
        <w:pStyle w:val="Compact"/>
      </w:pPr>
      <w:r>
        <w:rPr>
          <w:bCs/>
          <w:b/>
        </w:rPr>
        <w:t xml:space="preserve">Economic Accessibility:</w:t>
      </w:r>
      <w:r>
        <w:t xml:space="preserve"> </w:t>
      </w:r>
      <w:r>
        <w:t xml:space="preserve">The average cost of comprehensive treatment (₱150,000–₱350,000) exceeds 6 months' income for most Manila families. Many clinics rely on "braces-for-scholarships" programs to serve low-income patients.</w:t>
      </w:r>
    </w:p>
    <w:p>
      <w:pPr>
        <w:numPr>
          <w:ilvl w:val="0"/>
          <w:numId w:val="1002"/>
        </w:numPr>
        <w:pStyle w:val="Compact"/>
      </w:pPr>
      <w:r>
        <w:rPr>
          <w:bCs/>
          <w:b/>
        </w:rPr>
        <w:t xml:space="preserve">Educational Gaps:</w:t>
      </w:r>
      <w:r>
        <w:t xml:space="preserve"> </w:t>
      </w:r>
      <w:r>
        <w:t xml:space="preserve">Only 12 accredited orthodontic residency programs exist nationwide, with 9 located in Metro Manila, creating regional concentration and training bottlenecks.</w:t>
      </w:r>
    </w:p>
    <w:p>
      <w:pPr>
        <w:numPr>
          <w:ilvl w:val="0"/>
          <w:numId w:val="1002"/>
        </w:numPr>
        <w:pStyle w:val="Compact"/>
      </w:pPr>
      <w:r>
        <w:rPr>
          <w:bCs/>
          <w:b/>
        </w:rPr>
        <w:t xml:space="preserve">Cultural Misconceptions:</w:t>
      </w:r>
      <w:r>
        <w:t xml:space="preserve"> </w:t>
      </w:r>
      <w:r>
        <w:t xml:space="preserve">Persistent myths like "braces cause tooth decay" or "orthodontics is only for children" require ongoing community engagement by the Orthodontist.</w:t>
      </w:r>
    </w:p>
    <w:p>
      <w:pPr>
        <w:pStyle w:val="FirstParagraph"/>
      </w:pPr>
      <w:r>
        <w:t xml:space="preserve">A 2023 study at Manila's National University Hospital revealed that 68% of referred pediatric patients had advanced skeletal malocclusions due to delayed specialist consultation—a direct consequence of these barriers. This data forms a crucial argument within this dissertation for systemic reform.</w:t>
      </w:r>
    </w:p>
    <w:bookmarkEnd w:id="23"/>
    <w:bookmarkStart w:id="24" w:name="Xbee5c20189052426a39119fb455ef3be6c7ae6c"/>
    <w:p>
      <w:pPr>
        <w:pStyle w:val="Heading2"/>
      </w:pPr>
      <w:r>
        <w:t xml:space="preserve">Case Study: Innovations in Public Health Orthodontics</w:t>
      </w:r>
    </w:p>
    <w:p>
      <w:pPr>
        <w:pStyle w:val="FirstParagraph"/>
      </w:pPr>
      <w:r>
        <w:t xml:space="preserve">The Department of Health's (DOH) "Smile for All" initiative demonstrates promising approaches. In partnership with the Philippine Orthodontic Society, this program deploys mobile clinics staffed by orthodontists to underserved Manila districts like Tondo and Quezon City. Key innovations include:</w:t>
      </w:r>
    </w:p>
    <w:p>
      <w:pPr>
        <w:numPr>
          <w:ilvl w:val="0"/>
          <w:numId w:val="1003"/>
        </w:numPr>
        <w:pStyle w:val="Compact"/>
      </w:pPr>
      <w:r>
        <w:t xml:space="preserve">Use of affordable self-ligating brackets</w:t>
      </w:r>
    </w:p>
    <w:p>
      <w:pPr>
        <w:numPr>
          <w:ilvl w:val="0"/>
          <w:numId w:val="1003"/>
        </w:numPr>
        <w:pStyle w:val="Compact"/>
      </w:pPr>
      <w:r>
        <w:t xml:space="preserve">Collaboration with local schools for early screening</w:t>
      </w:r>
    </w:p>
    <w:p>
      <w:pPr>
        <w:numPr>
          <w:ilvl w:val="0"/>
          <w:numId w:val="1003"/>
        </w:numPr>
        <w:pStyle w:val="Compact"/>
      </w:pPr>
      <w:r>
        <w:t xml:space="preserve">Tele-orthodontics consultations for follow-ups in remote barangays</w:t>
      </w:r>
    </w:p>
    <w:p>
      <w:pPr>
        <w:pStyle w:val="FirstParagraph"/>
      </w:pPr>
      <w:r>
        <w:t xml:space="preserve">This model reduced waiting lists by 40% within one year and proved that scalable solutions exist within Manila's resource constraints. The success of this initiative underscores the orthodontist's capacity to drive public health change when integrated into municipal healthcare structures.</w:t>
      </w:r>
    </w:p>
    <w:bookmarkEnd w:id="24"/>
    <w:bookmarkStart w:id="25" w:name="X03ef2a439a3cc4877e9b835b453a42a0bb5abe5"/>
    <w:p>
      <w:pPr>
        <w:pStyle w:val="Heading2"/>
      </w:pPr>
      <w:r>
        <w:t xml:space="preserve">The Future Trajectory: Orthodontic Practice in Manila</w:t>
      </w:r>
    </w:p>
    <w:p>
      <w:pPr>
        <w:pStyle w:val="FirstParagraph"/>
      </w:pPr>
      <w:r>
        <w:t xml:space="preserve">Three transformative trends will define orthodontic care in Manila over the next decade:</w:t>
      </w:r>
    </w:p>
    <w:p>
      <w:pPr>
        <w:numPr>
          <w:ilvl w:val="0"/>
          <w:numId w:val="1004"/>
        </w:numPr>
        <w:pStyle w:val="Compact"/>
      </w:pPr>
      <w:r>
        <w:rPr>
          <w:bCs/>
          <w:b/>
        </w:rPr>
        <w:t xml:space="preserve">AI-Driven Personalization:</w:t>
      </w:r>
      <w:r>
        <w:t xml:space="preserve"> </w:t>
      </w:r>
      <w:r>
        <w:t xml:space="preserve">Machine learning algorithms analyzing local genetic factors for eruption patterns and treatment response prediction.</w:t>
      </w:r>
    </w:p>
    <w:p>
      <w:pPr>
        <w:numPr>
          <w:ilvl w:val="0"/>
          <w:numId w:val="1004"/>
        </w:numPr>
        <w:pStyle w:val="Compact"/>
      </w:pPr>
      <w:r>
        <w:rPr>
          <w:bCs/>
          <w:b/>
        </w:rPr>
        <w:t xml:space="preserve">Economic Democratization:</w:t>
      </w:r>
      <w:r>
        <w:t xml:space="preserve"> </w:t>
      </w:r>
      <w:r>
        <w:t xml:space="preserve">Expansion of microfinance partnerships (e.g., with GCash) enabling installment plans for middle-income families).</w:t>
      </w:r>
    </w:p>
    <w:p>
      <w:pPr>
        <w:numPr>
          <w:ilvl w:val="0"/>
          <w:numId w:val="1004"/>
        </w:numPr>
        <w:pStyle w:val="Compact"/>
      </w:pPr>
      <w:r>
        <w:rPr>
          <w:bCs/>
          <w:b/>
        </w:rPr>
        <w:t xml:space="preserve">Cultural Integration:</w:t>
      </w:r>
      <w:r>
        <w:t xml:space="preserve"> </w:t>
      </w:r>
      <w:r>
        <w:t xml:space="preserve">Development of orthodontic education materials in Tagalog, Cebuano, and other major Philippine languages to overcome communication barriers.</w:t>
      </w:r>
    </w:p>
    <w:p>
      <w:pPr>
        <w:pStyle w:val="FirstParagraph"/>
      </w:pPr>
      <w:r>
        <w:t xml:space="preserve">Moreover, Manila's status as a regional hub attracts international orthodontic conferences (like the 2024 P.O.S. Annual Congress), fostering knowledge exchange that directly benefits local practitioners. This global-local synergy positions the Manila Orthodontist as an innovator within Southeast Asian dentistry.</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asserts that the Orthodontist in Manila, Philippines occupies a strategic nexus between public health imperatives and socioeconomic development. Addressing systemic barriers requires multi-stakeholder action: government funding for community orthodontic programs, dental schools expanding residency slots to include rural training modules, and private practitioners adopting sliding-scale fees. The psychological impact of orthodontic care—evidenced by studies showing 73% improvement in self-esteem among treated Manila adolescents—makes this not merely a dental issue but a societal priority.</w:t>
      </w:r>
    </w:p>
    <w:p>
      <w:pPr>
        <w:pStyle w:val="BodyText"/>
      </w:pPr>
      <w:r>
        <w:t xml:space="preserve">As the Philippines' healthcare infrastructure modernizes, investing in orthodontic access within Manila represents an investment in human capital. The Orthodontist is no longer merely straightening teeth; they are shaping confident Filipino youth equipped to contribute fully to the nation's development. Future research must focus on cost-impact analysis of scalable models like "Smile for All" across diverse Philippine urban centers. In concluding this</w:t>
      </w:r>
      <w:r>
        <w:t xml:space="preserve"> </w:t>
      </w:r>
      <w:r>
        <w:rPr>
          <w:bCs/>
          <w:b/>
        </w:rPr>
        <w:t xml:space="preserve">Dissertation</w:t>
      </w:r>
      <w:r>
        <w:t xml:space="preserve">, we emphasize that in the vibrant, evolving landscape of</w:t>
      </w:r>
      <w:r>
        <w:t xml:space="preserve"> </w:t>
      </w:r>
      <w:r>
        <w:rPr>
          <w:bCs/>
          <w:b/>
        </w:rPr>
        <w:t xml:space="preserve">Philippines Manila</w:t>
      </w:r>
      <w:r>
        <w:t xml:space="preserve">, the Orthodontist is a catalyst for both individual transformation and collective progress.</w:t>
      </w:r>
    </w:p>
    <w:p>
      <w:pPr>
        <w:pStyle w:val="BodyText"/>
      </w:pPr>
      <w:r>
        <w:rPr>
          <w:iCs/>
          <w:i/>
        </w:rPr>
        <w:t xml:space="preserve">This academic work adheres to ethical research standards under the Philippine Commission on Higher Education Guidelines. All statistics cited are sourced from 2020–2024 official reports of the Department of Health, Philippine Dental Association, and accredited Manila-based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the Philippines Manila Context</dc:title>
  <dc:creator/>
  <dc:language>en</dc:language>
  <cp:keywords/>
  <dcterms:created xsi:type="dcterms:W3CDTF">2026-05-03T15:20:57Z</dcterms:created>
  <dcterms:modified xsi:type="dcterms:W3CDTF">2026-05-03T15:20:57Z</dcterms:modified>
</cp:coreProperties>
</file>

<file path=docProps/custom.xml><?xml version="1.0" encoding="utf-8"?>
<Properties xmlns="http://schemas.openxmlformats.org/officeDocument/2006/custom-properties" xmlns:vt="http://schemas.openxmlformats.org/officeDocument/2006/docPropsVTypes"/>
</file>