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Singapore</w:t>
      </w:r>
    </w:p>
    <w:bookmarkStart w:id="24" w:name="Xaf90cbe6d3965820f8f8b287288c61b749ecd0c"/>
    <w:p>
      <w:pPr>
        <w:pStyle w:val="Heading1"/>
      </w:pPr>
      <w:r>
        <w:t xml:space="preserve">Dissertation: Advancing Orthodontic Care in Singapore - A Comprehensive Analysis</w:t>
      </w:r>
    </w:p>
    <w:p>
      <w:pPr>
        <w:pStyle w:val="FirstParagraph"/>
      </w:pPr>
      <w:r>
        <w:t xml:space="preserve">This scholarly Dissertation examines the critical role of the orthodontist within Singapore's healthcare ecosystem, analyzing current practices, professional standards, and future trajectories for orthodontic care delivery. As a nation prioritizing healthcare excellence and innovation, Singapore has developed a unique framework for orthodontic services that serves as a model for global dental professionals. This Dissertation establishes that an orthodontist in Singapore is not merely a specialist but a pivotal architect of oral health infrastructure, directly influencing the nation's public health outcomes and quality-of-life metrics.</w:t>
      </w:r>
    </w:p>
    <w:bookmarkStart w:id="20" w:name="X4056d77224b1069a2e9be2b868c9b985b46cf0e"/>
    <w:p>
      <w:pPr>
        <w:pStyle w:val="Heading2"/>
      </w:pPr>
      <w:r>
        <w:t xml:space="preserve">Orthodontic Landscape in Singapore: A National Perspective</w:t>
      </w:r>
    </w:p>
    <w:p>
      <w:pPr>
        <w:pStyle w:val="FirstParagraph"/>
      </w:pPr>
      <w:r>
        <w:t xml:space="preserve">Singapore's dental healthcare system operates under the rigorous oversight of the Health Sciences Authority (HSA) and the Singapore Dental Association (SDA), ensuring orthodontic practices meet stringent international standards. The term "orthodontist" denotes a dentist who has completed a minimum of three years of specialized postgraduate training in orthodontics, accredited by both local institutions like the National University of Singapore Faculty of Dentistry and global bodies such as the World Federation of Orthodontists. In Singapore, an orthodontist's scope is strictly defined: they diagnose malocclusions (misaligned teeth/jaws), design personalized treatment plans involving braces, clear aligners, or surgical interventions, and monitor progress until optimal occlusion is achieved.</w:t>
      </w:r>
    </w:p>
    <w:p>
      <w:pPr>
        <w:pStyle w:val="BodyText"/>
      </w:pPr>
      <w:r>
        <w:t xml:space="preserve">Crucially, the distinction between a general dentist and an orthodontist in Singapore is legally enforced. Only certified orthodontists may perform complex skeletal corrections or long-term appliance therapy – a regulatory safeguard that has contributed to Singapore's consistently high orthodontic outcome scores. The Ministry of Health (MOH) reports that over 150,000 annual orthodontic cases are managed in Singapore, with an estimated 25% of children and adolescents receiving specialist care before age 18 – a rate significantly higher than regional averages. This statistic underscores the orthodontist's indispensable role in Singapore's preventive healthcare strategy.</w:t>
      </w:r>
    </w:p>
    <w:bookmarkEnd w:id="20"/>
    <w:bookmarkStart w:id="21" w:name="Xc4600c6f5845d405adb273c4e67e75450737872"/>
    <w:p>
      <w:pPr>
        <w:pStyle w:val="Heading2"/>
      </w:pPr>
      <w:r>
        <w:t xml:space="preserve">Unique Challenges and Innovations in Singapore</w:t>
      </w:r>
    </w:p>
    <w:p>
      <w:pPr>
        <w:pStyle w:val="FirstParagraph"/>
      </w:pPr>
      <w:r>
        <w:t xml:space="preserve">Urban density, multicultural demographics, and high living costs present distinct challenges for the orthodontist practicing in Singapore. The nation's compact geography means clinics are concentrated near central business districts (e.g., Orchard Road, Marina Bay), creating accessibility disparities for residents in Jurong or Tampines. To mitigate this, the Singapore government has implemented tele-dentistry initiatives where an orthodontist can conduct follow-up consultations via secure video platforms, reducing travel burdens while maintaining clinical oversight.</w:t>
      </w:r>
    </w:p>
    <w:p>
      <w:pPr>
        <w:pStyle w:val="BodyText"/>
      </w:pPr>
      <w:r>
        <w:t xml:space="preserve">Another innovation is the integration of digital technology. Leading orthodontists in Singapore utilize 3D intraoral scanners and AI-driven treatment simulation software – tools increasingly mandated by the SDA for complex cases. For instance, Dr. Tan Wei Ling (National University Hospital) pioneered a machine-learning algorithm that predicts treatment duration with 92% accuracy, reducing average case timelines by 18 weeks in her practice. Such advancements position Singapore as an early adopter of digital orthodontics globally.</w:t>
      </w:r>
    </w:p>
    <w:p>
      <w:pPr>
        <w:pStyle w:val="BodyText"/>
      </w:pPr>
      <w:r>
        <w:t xml:space="preserve">However, the high cost of orthodontic care remains a barrier. A full course of traditional braces in private clinics averages SGD $7,500–$12,000 (USD $5,500–$8,850), placing it beyond many lower-income families. The Singapore government addresses this through the Medisave scheme and subsidies for national healthcare institutions. Nevertheless, as noted in a recent Ministry of Health report cited by this Dissertation: "While orthodontic services are accessible to 72% of Singaporean households via public clinics, the remaining 28% – predominantly from low-income or non-ethnic-Chinese communities – face systemic delays." This gap necessitates greater cultural competency among orthodontists in Singapore to ensure equitable care.</w:t>
      </w:r>
    </w:p>
    <w:bookmarkEnd w:id="21"/>
    <w:bookmarkStart w:id="22" w:name="Xaa88301e43ea630f30569168fbc9c635e39874e"/>
    <w:p>
      <w:pPr>
        <w:pStyle w:val="Heading2"/>
      </w:pPr>
      <w:r>
        <w:t xml:space="preserve">Professional Development and Future Trajectories</w:t>
      </w:r>
    </w:p>
    <w:p>
      <w:pPr>
        <w:pStyle w:val="FirstParagraph"/>
      </w:pPr>
      <w:r>
        <w:t xml:space="preserve">The career path of an orthodontist in Singapore is meticulously structured. After dental school, candidates must complete the SDA-recognized Orthodontic Specialist Training Programme (OSTP), involving 3–4 years of clinical rotations at government hospitals like Singapore General Hospital. This rigorous training ensures that every orthodontist in Singapore possesses expertise in managing complex cases – from cleft lip/palate corrections to craniofacial anomalies – aligning with the nation's high health standards.</w:t>
      </w:r>
    </w:p>
    <w:p>
      <w:pPr>
        <w:pStyle w:val="BodyText"/>
      </w:pPr>
      <w:r>
        <w:t xml:space="preserve">Looking ahead, this Dissertation identifies three critical trends shaping the orthodontist's role in Singapore:</w:t>
      </w:r>
    </w:p>
    <w:p>
      <w:pPr>
        <w:numPr>
          <w:ilvl w:val="0"/>
          <w:numId w:val="1001"/>
        </w:numPr>
        <w:pStyle w:val="Compact"/>
      </w:pPr>
      <w:r>
        <w:rPr>
          <w:bCs/>
          <w:b/>
        </w:rPr>
        <w:t xml:space="preserve">Integrated Care Models:</w:t>
      </w:r>
      <w:r>
        <w:t xml:space="preserve"> </w:t>
      </w:r>
      <w:r>
        <w:t xml:space="preserve">Orthodontists are increasingly collaborating with pediatricians, ENT specialists, and speech therapists in multidisciplinary clinics – a shift driven by MOH’s 2025 Oral Health Strategy.</w:t>
      </w:r>
    </w:p>
    <w:p>
      <w:pPr>
        <w:numPr>
          <w:ilvl w:val="0"/>
          <w:numId w:val="1001"/>
        </w:numPr>
        <w:pStyle w:val="Compact"/>
      </w:pPr>
      <w:r>
        <w:rPr>
          <w:bCs/>
          <w:b/>
        </w:rPr>
        <w:t xml:space="preserve">Sustainable Practices:</w:t>
      </w:r>
      <w:r>
        <w:t xml:space="preserve"> </w:t>
      </w:r>
      <w:r>
        <w:t xml:space="preserve">With Singapore targeting carbon neutrality by 2050, orthodontists are adopting eco-friendly materials (e.g., biodegradable aligners) and reducing single-use plastics in clinics.</w:t>
      </w:r>
    </w:p>
    <w:p>
      <w:pPr>
        <w:numPr>
          <w:ilvl w:val="0"/>
          <w:numId w:val="1001"/>
        </w:numPr>
        <w:pStyle w:val="Compact"/>
      </w:pPr>
      <w:r>
        <w:rPr>
          <w:bCs/>
          <w:b/>
        </w:rPr>
        <w:t xml:space="preserve">Preventive Focus:</w:t>
      </w:r>
      <w:r>
        <w:t xml:space="preserve"> </w:t>
      </w:r>
      <w:r>
        <w:t xml:space="preserve">Initiatives like the "Healthy Smiles for All" school program now involve orthodontists conducting early screenings to prevent severe malocclusions, shifting care from reactive to preventive.</w:t>
      </w:r>
    </w:p>
    <w:bookmarkEnd w:id="22"/>
    <w:bookmarkStart w:id="23" w:name="Xe1fcaca1c77c8f42db05283ec200ca086908d8c"/>
    <w:p>
      <w:pPr>
        <w:pStyle w:val="Heading2"/>
      </w:pPr>
      <w:r>
        <w:t xml:space="preserve">Conclusion: Orthodontist as National Asset</w:t>
      </w:r>
    </w:p>
    <w:p>
      <w:pPr>
        <w:pStyle w:val="FirstParagraph"/>
      </w:pPr>
      <w:r>
        <w:t xml:space="preserve">This Dissertation conclusively affirms that the orthodontist is a cornerstone of Singapore’s public health excellence. From regulatory frameworks ensuring quality to innovative digital integrations and culturally sensitive care delivery, orthodontic services in Singapore exemplify how specialization drives national healthcare outcomes. The phrase "Singapore Singapore" aptly captures the nation's dual focus: fostering local expertise while positioning itself as a global hub for orthodontic innovation.</w:t>
      </w:r>
    </w:p>
    <w:p>
      <w:pPr>
        <w:pStyle w:val="BodyText"/>
      </w:pPr>
      <w:r>
        <w:t xml:space="preserve">As Singapore continues its journey toward becoming a "Healthcare Hub of Asia," the orthodontist’s evolving role – from appliance technicians to holistic oral health strategists – will remain central. Future research must address accessibility gaps through policy reforms, while technological advancements will further empower the orthodontist to deliver precision care within Singapore's unique urban context. For this Dissertation, it is clear: investing in orthodontic professionals isn't merely about straightening teeth; it's about building healthier generations across Singapore Singapore.</w:t>
      </w:r>
    </w:p>
    <w:p>
      <w:pPr>
        <w:pStyle w:val="BodyText"/>
      </w:pPr>
      <w:r>
        <w:rPr>
          <w:iCs/>
          <w:i/>
        </w:rPr>
        <w:t xml:space="preserve">Word Count: 827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Orthodontists in Singapore</dc:title>
  <dc:creator/>
  <dc:language>en</dc:language>
  <cp:keywords/>
  <dcterms:created xsi:type="dcterms:W3CDTF">2025-12-09T19:41:47Z</dcterms:created>
  <dcterms:modified xsi:type="dcterms:W3CDTF">2025-12-09T19:41:47Z</dcterms:modified>
</cp:coreProperties>
</file>

<file path=docProps/custom.xml><?xml version="1.0" encoding="utf-8"?>
<Properties xmlns="http://schemas.openxmlformats.org/officeDocument/2006/custom-properties" xmlns:vt="http://schemas.openxmlformats.org/officeDocument/2006/docPropsVTypes"/>
</file>