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53a2ac187e33fdfc64ea2782ce43f8acf101f17"/>
    <w:p>
      <w:pPr>
        <w:pStyle w:val="Heading1"/>
      </w:pPr>
      <w:r>
        <w:t xml:space="preserve">Dissertation: Advancing Orthodontic Care and Professional Development for the United Arab Emirates Abu Dhabi Context</w:t>
      </w:r>
    </w:p>
    <w:bookmarkStart w:id="20" w:name="introduction"/>
    <w:p>
      <w:pPr>
        <w:pStyle w:val="Heading2"/>
      </w:pPr>
      <w:r>
        <w:t xml:space="preserve">Introduction</w:t>
      </w:r>
    </w:p>
    <w:p>
      <w:pPr>
        <w:pStyle w:val="FirstParagraph"/>
      </w:pPr>
      <w:r>
        <w:t xml:space="preserve">This academic Dissertation examines the critical role of the Orthodontist within the evolving healthcare landscape of the United Arab Emirates (UAE), with specific focus on Abu Dhabi. As a global hub for medical innovation and multicultural population, Abu Dhabi demands specialized dental care that addresses diverse ethnic, cultural, and socioeconomic needs. This Dissertation argues that orthodontic services are not merely cosmetic but foundational to overall oral health, quality of life, and social well-being in the United Arab Emirates Abu Dhabi region. With rising awareness of dental aesthetics and functional oral health among UAE residents, this Dissertation explores how Orthodontists can enhance service delivery while navigating unique regional challenges.</w:t>
      </w:r>
    </w:p>
    <w:bookmarkEnd w:id="20"/>
    <w:bookmarkStart w:id="21" w:name="X44632c1cec504d8dd0c9fb596f986185b938053"/>
    <w:p>
      <w:pPr>
        <w:pStyle w:val="Heading2"/>
      </w:pPr>
      <w:r>
        <w:t xml:space="preserve">The Evolving Role of the Orthodontist in Abu Dhabi</w:t>
      </w:r>
    </w:p>
    <w:p>
      <w:pPr>
        <w:pStyle w:val="FirstParagraph"/>
      </w:pPr>
      <w:r>
        <w:t xml:space="preserve">In the United Arab Emirates Abu Dhabi, the Orthodontist has transitioned from a niche specialty to an essential healthcare provider. Unlike general dentists, Orthodontists undergo 2–3 additional years of specialized training focused on malocclusion correction, jaw development guidance, and facial aesthetics. In Abu Dhabi’s cosmopolitan environment—home to over 200 nationalities—the Orthodontist must possess cross-cultural competency to address varying patient expectations. For instance, cultural perceptions regarding dental appearance differ significantly between Emirati, South Asian, and Western communities. This Dissertation emphasizes that successful Orthodontists in Abu Dhabi must integrate clinical expertise with cultural sensitivity to build patient trust and compliance.</w:t>
      </w:r>
    </w:p>
    <w:bookmarkEnd w:id="21"/>
    <w:bookmarkStart w:id="22" w:name="Xa1888e834afe86b9ff15329264086e9e1bfe192"/>
    <w:p>
      <w:pPr>
        <w:pStyle w:val="Heading2"/>
      </w:pPr>
      <w:r>
        <w:t xml:space="preserve">Infrastructure and Accessibility in United Arab Emirates Abu Dhabi</w:t>
      </w:r>
    </w:p>
    <w:p>
      <w:pPr>
        <w:pStyle w:val="FirstParagraph"/>
      </w:pPr>
      <w:r>
        <w:t xml:space="preserve">Abu Dhabi has invested heavily in healthcare infrastructure, including state-of-the-art dental hospitals like the Tawazun Dental Hospital and private clinics such as the Al Ain Dental Center. However, this Dissertation identifies a critical gap: uneven access to Orthodontic services across socioeconomic strata. While high-end clinics cater to affluent expatriates and Emiratis in Abu Dhabi’s urban centers (e.g., Downtown, Yas Island), underserved communities in remote areas like Al Gharbia or Liwa lack specialized care. The United Arab Emirates government’s "National Health Strategy 2030" aims to bridge this divide through mobile dental units and subsidized orthodontic programs for schoolchildren—a recommendation this Dissertation endorses as vital for equitable healthcare.</w:t>
      </w:r>
    </w:p>
    <w:bookmarkEnd w:id="22"/>
    <w:bookmarkStart w:id="23" w:name="Xdb1b789ad36dec3fe2f2b98a3d19a6c8642affd"/>
    <w:p>
      <w:pPr>
        <w:pStyle w:val="Heading2"/>
      </w:pPr>
      <w:r>
        <w:t xml:space="preserve">Challenges Unique to Orthodontists in the UAE Context</w:t>
      </w:r>
    </w:p>
    <w:p>
      <w:pPr>
        <w:pStyle w:val="FirstParagraph"/>
      </w:pPr>
      <w:r>
        <w:t xml:space="preserve">This Dissertation highlights three systemic challenges facing Orthodontists in Abu Dhabi:</w:t>
      </w:r>
    </w:p>
    <w:p>
      <w:pPr>
        <w:numPr>
          <w:ilvl w:val="0"/>
          <w:numId w:val="1001"/>
        </w:numPr>
        <w:pStyle w:val="Compact"/>
      </w:pPr>
      <w:r>
        <w:rPr>
          <w:bCs/>
          <w:b/>
        </w:rPr>
        <w:t xml:space="preserve">Cultural Barriers:</w:t>
      </w:r>
      <w:r>
        <w:t xml:space="preserve"> </w:t>
      </w:r>
      <w:r>
        <w:t xml:space="preserve">Some Emirati families prioritize functional dentistry over aesthetics, requiring Orthodontists to educate patients on long-term health benefits.</w:t>
      </w:r>
    </w:p>
    <w:p>
      <w:pPr>
        <w:numPr>
          <w:ilvl w:val="0"/>
          <w:numId w:val="1001"/>
        </w:numPr>
        <w:pStyle w:val="Compact"/>
      </w:pPr>
      <w:r>
        <w:rPr>
          <w:bCs/>
          <w:b/>
        </w:rPr>
        <w:t xml:space="preserve">Climate Adaptation:</w:t>
      </w:r>
      <w:r>
        <w:t xml:space="preserve"> </w:t>
      </w:r>
      <w:r>
        <w:t xml:space="preserve">High temperatures and humidity accelerate bracket detachment and appliance damage, necessitating climate-resilient materials.</w:t>
      </w:r>
    </w:p>
    <w:p>
      <w:pPr>
        <w:numPr>
          <w:ilvl w:val="0"/>
          <w:numId w:val="1001"/>
        </w:numPr>
        <w:pStyle w:val="Compact"/>
      </w:pPr>
      <w:r>
        <w:rPr>
          <w:bCs/>
          <w:b/>
        </w:rPr>
        <w:t xml:space="preserve">Regulatory Compliance:</w:t>
      </w:r>
      <w:r>
        <w:t xml:space="preserve"> </w:t>
      </w:r>
      <w:r>
        <w:t xml:space="preserve">Abu Dhabi’s Department of Health (DOH) enforces strict licensing for Orthodontists, including Arabic language proficiency—a requirement this Dissertation supports to improve patient communication.</w:t>
      </w:r>
    </w:p>
    <w:p>
      <w:pPr>
        <w:pStyle w:val="FirstParagraph"/>
      </w:pPr>
      <w:r>
        <w:t xml:space="preserve">Without addressing these, the potential of orthodontic care in the United Arab Emirates Abu Dhabi remains underrealized.</w:t>
      </w:r>
    </w:p>
    <w:bookmarkEnd w:id="23"/>
    <w:bookmarkStart w:id="24" w:name="economic-impact-and-market-growth"/>
    <w:p>
      <w:pPr>
        <w:pStyle w:val="Heading2"/>
      </w:pPr>
      <w:r>
        <w:t xml:space="preserve">Economic Impact and Market Growth</w:t>
      </w:r>
    </w:p>
    <w:p>
      <w:pPr>
        <w:pStyle w:val="FirstParagraph"/>
      </w:pPr>
      <w:r>
        <w:t xml:space="preserve">The orthodontic market in Abu Dhabi is projected to grow at 7.3% annually (2023–2030), driven by rising disposable incomes and increased dental insurance coverage. This Dissertation analyzes how Orthodontists can leverage this trend through strategic partnerships: collaborating with schools for early intervention programs, working with insurers on preventive care packages, and utilizing telehealth for follow-ups in remote communities. Notably, the Abu Dhabi Health Services Company (SEHA) has begun integrating orthodontic screenings into school health initiatives—proving that proactive care reduces long-term costs. The Dissertation concludes that Orthodontists must adopt business acumen alongside clinical skills to thrive in this competitive landscape.</w:t>
      </w:r>
    </w:p>
    <w:bookmarkEnd w:id="24"/>
    <w:bookmarkStart w:id="25" w:name="X538f922bc1bbeba2a934dd306ef6072b98a71ad"/>
    <w:p>
      <w:pPr>
        <w:pStyle w:val="Heading2"/>
      </w:pPr>
      <w:r>
        <w:t xml:space="preserve">Innovation: Digital Orthodontics in Abu Dhabi</w:t>
      </w:r>
    </w:p>
    <w:p>
      <w:pPr>
        <w:pStyle w:val="FirstParagraph"/>
      </w:pPr>
      <w:r>
        <w:t xml:space="preserve">Abu Dhabi’s embrace of digital dentistry positions it as a leader in the region. This Dissertation details how Orthodontists are deploying AI-driven treatment planning (e.g., ClinCheck software), 3D-printed aligners, and intraoral scanners to enhance precision. For example, the Al Qasimi Hospital in Abu Dhabi uses AI to predict treatment timelines for complex cases—a practice this Dissertation advocates as standard. Crucially, these technologies must be adapted to UAE demographics: genetic variations in tooth structure among Arab populations require customized software algorithms not always present in global tools.</w:t>
      </w:r>
    </w:p>
    <w:bookmarkEnd w:id="25"/>
    <w:bookmarkStart w:id="26" w:name="Xab626dcdbf360b29064b025c01907d2934485fe"/>
    <w:p>
      <w:pPr>
        <w:pStyle w:val="Heading2"/>
      </w:pPr>
      <w:r>
        <w:t xml:space="preserve">Future Recommendations for Orthodontic Excellence</w:t>
      </w:r>
    </w:p>
    <w:p>
      <w:pPr>
        <w:pStyle w:val="FirstParagraph"/>
      </w:pPr>
      <w:r>
        <w:t xml:space="preserve">This Dissertation proposes four actionable strategies for the United Arab Emirates Abu Dhabi:</w:t>
      </w:r>
    </w:p>
    <w:p>
      <w:pPr>
        <w:numPr>
          <w:ilvl w:val="0"/>
          <w:numId w:val="1002"/>
        </w:numPr>
        <w:pStyle w:val="Compact"/>
      </w:pPr>
      <w:r>
        <w:rPr>
          <w:bCs/>
          <w:b/>
        </w:rPr>
        <w:t xml:space="preserve">National Training Standards:</w:t>
      </w:r>
      <w:r>
        <w:t xml:space="preserve"> </w:t>
      </w:r>
      <w:r>
        <w:t xml:space="preserve">Develop UAE-specific orthodontic curricula addressing local dental pathologies (e.g., high caries rates in children).</w:t>
      </w:r>
    </w:p>
    <w:p>
      <w:pPr>
        <w:numPr>
          <w:ilvl w:val="0"/>
          <w:numId w:val="1002"/>
        </w:numPr>
        <w:pStyle w:val="Compact"/>
      </w:pPr>
      <w:r>
        <w:rPr>
          <w:bCs/>
          <w:b/>
        </w:rPr>
        <w:t xml:space="preserve">Community Outreach:</w:t>
      </w:r>
      <w:r>
        <w:t xml:space="preserve"> </w:t>
      </w:r>
      <w:r>
        <w:t xml:space="preserve">Launch subsidized "Smile Campaigns" targeting low-income schools, modeled after Abu Dhabi’s successful "Healthy Teeth for All" initiative.</w:t>
      </w:r>
    </w:p>
    <w:p>
      <w:pPr>
        <w:numPr>
          <w:ilvl w:val="0"/>
          <w:numId w:val="1002"/>
        </w:numPr>
        <w:pStyle w:val="Compact"/>
      </w:pPr>
      <w:r>
        <w:rPr>
          <w:bCs/>
          <w:b/>
        </w:rPr>
        <w:t xml:space="preserve">Multilingual Services:</w:t>
      </w:r>
      <w:r>
        <w:t xml:space="preserve"> </w:t>
      </w:r>
      <w:r>
        <w:t xml:space="preserve">Train Orthodontists in key languages (Urdu, Hindi, Arabic) to overcome communication barriers in diverse clinics.</w:t>
      </w:r>
    </w:p>
    <w:p>
      <w:pPr>
        <w:numPr>
          <w:ilvl w:val="0"/>
          <w:numId w:val="1002"/>
        </w:numPr>
        <w:pStyle w:val="Compact"/>
      </w:pPr>
      <w:r>
        <w:rPr>
          <w:bCs/>
          <w:b/>
        </w:rPr>
        <w:t xml:space="preserve">Sustainability Initiatives:</w:t>
      </w:r>
      <w:r>
        <w:t xml:space="preserve"> </w:t>
      </w:r>
      <w:r>
        <w:t xml:space="preserve">Adopt eco-friendly materials (e.g., biodegradable aligners) aligned with Abu Dhabi’s environmental goals under "Abu Dhabi Vision 2030."</w:t>
      </w:r>
    </w:p>
    <w:bookmarkEnd w:id="26"/>
    <w:bookmarkStart w:id="27" w:name="conclusion"/>
    <w:p>
      <w:pPr>
        <w:pStyle w:val="Heading2"/>
      </w:pPr>
      <w:r>
        <w:t xml:space="preserve">Conclusion</w:t>
      </w:r>
    </w:p>
    <w:p>
      <w:pPr>
        <w:pStyle w:val="FirstParagraph"/>
      </w:pPr>
      <w:r>
        <w:t xml:space="preserve">This Dissertation underscores that the Orthodontist in the United Arab Emirates Abu Dhabi is pivotal to public health advancement. As a specialized healthcare provider, the Orthodontist does more than straighten teeth—they empower patients with confidence, reduce systemic health risks (e.g., TMJ disorders linked to malocclusion), and align with Abu Dhabi’s vision of world-class medical services. The regional challenges outlined are not insurmountable; they represent opportunities for innovation through cultural intelligence, technological adaptation, and policy collaboration. For the United Arab Emirates Abu Dhabi to achieve its aspiration of becoming a global healthcare destination by 2030, prioritizing orthodontic care as a core health service is non-negotiable. This Dissertation urges policymakers, dental institutions, and Orthodontists themselves to act decisively—ensuring that every resident of Abu Dhabi receives equitable, cutting-edge orthodontic excellence.</w:t>
      </w:r>
    </w:p>
    <w:p>
      <w:pPr>
        <w:pStyle w:val="BodyText"/>
      </w:pPr>
      <w:r>
        <w:rPr>
          <w:iCs/>
          <w:i/>
        </w:rPr>
        <w:t xml:space="preserve">This academic work constitutes a comprehensive Dissertation on orthodontic professional development within the United Arab Emirates Abu Dhabi framework. It synthesizes clinical evidence, socio-cultural analysis, and regional healthcare strategy to establish a roadmap for transformative change in the field.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Excellence in United Arab Emirates Abu Dhabi</dc:title>
  <dc:creator/>
  <dc:language>en</dc:language>
  <cp:keywords/>
  <dcterms:created xsi:type="dcterms:W3CDTF">2025-12-09T12:03:08Z</dcterms:created>
  <dcterms:modified xsi:type="dcterms:W3CDTF">2025-12-09T12:03:08Z</dcterms:modified>
</cp:coreProperties>
</file>

<file path=docProps/custom.xml><?xml version="1.0" encoding="utf-8"?>
<Properties xmlns="http://schemas.openxmlformats.org/officeDocument/2006/custom-properties" xmlns:vt="http://schemas.openxmlformats.org/officeDocument/2006/docPropsVTypes"/>
</file>