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Evolution:</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6" w:name="Xac0677b9a168b20e12fde77ff84b40339a925b0"/>
    <w:p>
      <w:pPr>
        <w:pStyle w:val="Heading1"/>
      </w:pPr>
      <w:r>
        <w:t xml:space="preserve">Orthodontic Care in the United Kingdom Birmingham: A Critical Analysis of Service Provision and Patient Needs</w:t>
      </w:r>
    </w:p>
    <w:bookmarkStart w:id="20" w:name="X01c3f6e28adeab801d37a5572a6c99391370756"/>
    <w:p>
      <w:pPr>
        <w:pStyle w:val="Heading2"/>
      </w:pPr>
      <w:r>
        <w:t xml:space="preserve">Introduction: The Significance of Orthodontics in Contemporary Dental Healthcare</w:t>
      </w:r>
    </w:p>
    <w:p>
      <w:pPr>
        <w:pStyle w:val="FirstParagraph"/>
      </w:pPr>
      <w:r>
        <w:t xml:space="preserve">This research document presents a comprehensive analysis concerning the role and evolution of the</w:t>
      </w:r>
      <w:r>
        <w:t xml:space="preserve"> </w:t>
      </w:r>
      <w:r>
        <w:rPr>
          <w:iCs/>
          <w:i/>
        </w:rPr>
        <w:t xml:space="preserve">Orthodontist</w:t>
      </w:r>
      <w:r>
        <w:t xml:space="preserve"> </w:t>
      </w:r>
      <w:r>
        <w:t xml:space="preserve">within the United Kingdom Birmingham healthcare landscape. As part of a broader academic inquiry, this study examines current orthodontic service delivery, patient access challenges, and future pathways for improvement specific to</w:t>
      </w:r>
      <w:r>
        <w:t xml:space="preserve"> </w:t>
      </w:r>
      <w:r>
        <w:rPr>
          <w:bCs/>
          <w:b/>
        </w:rPr>
        <w:t xml:space="preserve">United Kingdom Birmingham</w:t>
      </w:r>
      <w:r>
        <w:t xml:space="preserve">. The term 'Dissertation' here signifies a scholarly investigation grounded in real-world clinical data and NHS service frameworks, rather than a formal academic submission. Understanding the unique dynamics of orthodontics in Birmingham is crucial given its status as one of the UK's largest urban centres with a highly diverse population.</w:t>
      </w:r>
    </w:p>
    <w:bookmarkEnd w:id="20"/>
    <w:bookmarkStart w:id="21" w:name="X750b3237914a9b32decb0250c3a399e664234a2"/>
    <w:p>
      <w:pPr>
        <w:pStyle w:val="Heading2"/>
      </w:pPr>
      <w:r>
        <w:t xml:space="preserve">Contextualising Orthodontic Services in United Kingdom Birmingham</w:t>
      </w:r>
    </w:p>
    <w:p>
      <w:pPr>
        <w:pStyle w:val="FirstParagraph"/>
      </w:pPr>
      <w:r>
        <w:t xml:space="preserve">Birmingham, often referred to as Britain's 'second city', faces distinct challenges in delivering equitable orthodontic care. The National Health Service (NHS) England provides essential orthodontic treatment for eligible children and adolescents through local Clinical Commissioning Groups (CCGs), primarily managed by Birmingham Community Healthcare NHS Foundation Trust. However, demand consistently outstrips capacity. Recent data indicates average waiting times for NHS orthodontic assessment exceed 12 months in</w:t>
      </w:r>
      <w:r>
        <w:t xml:space="preserve"> </w:t>
      </w:r>
      <w:r>
        <w:rPr>
          <w:bCs/>
          <w:b/>
        </w:rPr>
        <w:t xml:space="preserve">United Kingdom Birmingham</w:t>
      </w:r>
      <w:r>
        <w:t xml:space="preserve">, significantly impacting both child development and adolescent wellbeing. This gap between need and service provision underscores the critical role of the private sector, where many families seek timely care, often facing substantial out-of-pocket costs.</w:t>
      </w:r>
    </w:p>
    <w:p>
      <w:pPr>
        <w:pStyle w:val="BodyText"/>
      </w:pPr>
      <w:r>
        <w:t xml:space="preserve">The position of an</w:t>
      </w:r>
      <w:r>
        <w:t xml:space="preserve"> </w:t>
      </w:r>
      <w:r>
        <w:rPr>
          <w:iCs/>
          <w:i/>
        </w:rPr>
        <w:t xml:space="preserve">Orthodontist</w:t>
      </w:r>
      <w:r>
        <w:t xml:space="preserve"> </w:t>
      </w:r>
      <w:r>
        <w:t xml:space="preserve">in this ecosystem is pivotal. Unlike general dental practitioners, orthodontists undergo an additional three years of specialised training following dental school (typically a Master's in Orthodontics), qualifying them to diagnose and treat complex malocclusions (misaligned teeth and jaws). In Birmingham, the ratio of registered</w:t>
      </w:r>
      <w:r>
        <w:t xml:space="preserve"> </w:t>
      </w:r>
      <w:r>
        <w:rPr>
          <w:iCs/>
          <w:i/>
        </w:rPr>
        <w:t xml:space="preserve">Orthodontist</w:t>
      </w:r>
      <w:r>
        <w:t xml:space="preserve">s per 100,000 population remains below the NHS England recommended benchmark. This shortage is exacerbated by geographical maldistribution; many high-need areas in Birmingham's inner-city wards have limited access to specialist clinics.</w:t>
      </w:r>
    </w:p>
    <w:bookmarkEnd w:id="21"/>
    <w:bookmarkStart w:id="22" w:name="X26b8aa20250d4acf780af4842470f320f06e42f"/>
    <w:p>
      <w:pPr>
        <w:pStyle w:val="Heading2"/>
      </w:pPr>
      <w:r>
        <w:t xml:space="preserve">Key Challenges Facing Orthodontic Practice in Birmingham</w:t>
      </w:r>
    </w:p>
    <w:p>
      <w:pPr>
        <w:pStyle w:val="FirstParagraph"/>
      </w:pPr>
      <w:r>
        <w:t xml:space="preserve">Several interlinked challenges define orthodontic care delivery within the</w:t>
      </w:r>
      <w:r>
        <w:t xml:space="preserve"> </w:t>
      </w:r>
      <w:r>
        <w:rPr>
          <w:bCs/>
          <w:b/>
        </w:rPr>
        <w:t xml:space="preserve">United Kingdom Birmingham</w:t>
      </w:r>
      <w:r>
        <w:t xml:space="preserve"> </w:t>
      </w:r>
      <w:r>
        <w:t xml:space="preserve">context:</w:t>
      </w:r>
    </w:p>
    <w:p>
      <w:pPr>
        <w:numPr>
          <w:ilvl w:val="0"/>
          <w:numId w:val="1001"/>
        </w:numPr>
        <w:pStyle w:val="Compact"/>
      </w:pPr>
      <w:r>
        <w:rPr>
          <w:bCs/>
          <w:b/>
        </w:rPr>
        <w:t xml:space="preserve">NHS Funding Constraints:</w:t>
      </w:r>
      <w:r>
        <w:t xml:space="preserve"> </w:t>
      </w:r>
      <w:r>
        <w:t xml:space="preserve">Limited NHS orthodontic budgets force strict prioritisation (e.g., treating only severe cases under the Index of Orthodontic Treatment Need - IOTN), leaving many with moderate needs without timely support.</w:t>
      </w:r>
    </w:p>
    <w:p>
      <w:pPr>
        <w:numPr>
          <w:ilvl w:val="0"/>
          <w:numId w:val="1001"/>
        </w:numPr>
        <w:pStyle w:val="Compact"/>
      </w:pPr>
      <w:r>
        <w:rPr>
          <w:bCs/>
          <w:b/>
        </w:rPr>
        <w:t xml:space="preserve">Workforce Shortages:</w:t>
      </w:r>
      <w:r>
        <w:t xml:space="preserve"> </w:t>
      </w:r>
      <w:r>
        <w:t xml:space="preserve">Attracting and retaining qualified</w:t>
      </w:r>
      <w:r>
        <w:t xml:space="preserve"> </w:t>
      </w:r>
      <w:r>
        <w:rPr>
          <w:iCs/>
          <w:i/>
        </w:rPr>
        <w:t xml:space="preserve">Orthodontist</w:t>
      </w:r>
      <w:r>
        <w:t xml:space="preserve">s in Birmingham, particularly in socioeconomically deprived areas, remains difficult due to competition from private practices and other regions.</w:t>
      </w:r>
    </w:p>
    <w:p>
      <w:pPr>
        <w:numPr>
          <w:ilvl w:val="0"/>
          <w:numId w:val="1001"/>
        </w:numPr>
        <w:pStyle w:val="Compact"/>
      </w:pPr>
      <w:r>
        <w:rPr>
          <w:bCs/>
          <w:b/>
        </w:rPr>
        <w:t xml:space="preserve">Clinical Diversity &amp; Accessibility:</w:t>
      </w:r>
      <w:r>
        <w:t xml:space="preserve"> </w:t>
      </w:r>
      <w:r>
        <w:t xml:space="preserve">Birmingham's rich cultural diversity necessitates culturally competent care. Language barriers and varying health literacy levels present additional hurdles for effective patient communication, especially within the NHS framework where resources for interpreters are often stretched.</w:t>
      </w:r>
    </w:p>
    <w:p>
      <w:pPr>
        <w:numPr>
          <w:ilvl w:val="0"/>
          <w:numId w:val="1001"/>
        </w:numPr>
        <w:pStyle w:val="Compact"/>
      </w:pPr>
      <w:r>
        <w:rPr>
          <w:bCs/>
          <w:b/>
        </w:rPr>
        <w:t xml:space="preserve">Waiting Lists and Patient Impact:</w:t>
      </w:r>
      <w:r>
        <w:t xml:space="preserve"> </w:t>
      </w:r>
      <w:r>
        <w:t xml:space="preserve">Prolonged waits contribute to increased psychological distress (e.g., bullying, low self-esteem) among adolescents and can lead to more complex dental problems requiring longer treatment times if intervention is delayed.</w:t>
      </w:r>
    </w:p>
    <w:bookmarkEnd w:id="22"/>
    <w:bookmarkStart w:id="23" w:name="X2e2900094dcf5666d0c119b123cf7be9770a6a2"/>
    <w:p>
      <w:pPr>
        <w:pStyle w:val="Heading2"/>
      </w:pPr>
      <w:r>
        <w:t xml:space="preserve">The Evolving Role of the Orthodontist in Birmingham: Innovation and Integration</w:t>
      </w:r>
    </w:p>
    <w:p>
      <w:pPr>
        <w:pStyle w:val="FirstParagraph"/>
      </w:pPr>
      <w:r>
        <w:t xml:space="preserve">To address systemic pressures, the role of the</w:t>
      </w:r>
      <w:r>
        <w:t xml:space="preserve"> </w:t>
      </w:r>
      <w:r>
        <w:rPr>
          <w:iCs/>
          <w:i/>
        </w:rPr>
        <w:t xml:space="preserve">Orthodontist</w:t>
      </w:r>
      <w:r>
        <w:t xml:space="preserve"> </w:t>
      </w:r>
      <w:r>
        <w:t xml:space="preserve">in Birmingham is evolving beyond traditional clinic-based treatment. Modern practice increasingly incorporates:</w:t>
      </w:r>
    </w:p>
    <w:p>
      <w:pPr>
        <w:numPr>
          <w:ilvl w:val="0"/>
          <w:numId w:val="1002"/>
        </w:numPr>
        <w:pStyle w:val="Compact"/>
      </w:pPr>
      <w:r>
        <w:rPr>
          <w:bCs/>
          <w:b/>
        </w:rPr>
        <w:t xml:space="preserve">Digital Technology:</w:t>
      </w:r>
      <w:r>
        <w:t xml:space="preserve"> </w:t>
      </w:r>
      <w:r>
        <w:t xml:space="preserve">Utilisation of intra-oral scanners, 3D imaging (CBCT), and digital treatment planning software, which are becoming standard tools to enhance diagnostic accuracy and efficiency – though access varies significantly between NHS and private settings.</w:t>
      </w:r>
    </w:p>
    <w:p>
      <w:pPr>
        <w:numPr>
          <w:ilvl w:val="0"/>
          <w:numId w:val="1002"/>
        </w:numPr>
        <w:pStyle w:val="Compact"/>
      </w:pPr>
      <w:r>
        <w:rPr>
          <w:bCs/>
          <w:b/>
        </w:rPr>
        <w:t xml:space="preserve">Collaborative Care Models:</w:t>
      </w:r>
      <w:r>
        <w:t xml:space="preserve"> </w:t>
      </w:r>
      <w:r>
        <w:t xml:space="preserve">Greater integration with general dental practitioners (GDPs) through referral pathways, early intervention programmes in schools (often coordinated with Public Health England initiatives), and joint clinics. Birmingham City Council's Healthy Schools Programme actively partners with local orthodontic providers.</w:t>
      </w:r>
    </w:p>
    <w:p>
      <w:pPr>
        <w:numPr>
          <w:ilvl w:val="0"/>
          <w:numId w:val="1002"/>
        </w:numPr>
        <w:pStyle w:val="Compact"/>
      </w:pPr>
      <w:r>
        <w:rPr>
          <w:bCs/>
          <w:b/>
        </w:rPr>
        <w:t xml:space="preserve">Focus on Preventive &amp; Early Intervention:</w:t>
      </w:r>
      <w:r>
        <w:t xml:space="preserve"> </w:t>
      </w:r>
      <w:r>
        <w:t xml:space="preserve">A growing emphasis on interceptive orthodontics for younger children, reducing the need for complex treatment later. This requires strong links between schools, primary care dentists, and specialist</w:t>
      </w:r>
      <w:r>
        <w:t xml:space="preserve"> </w:t>
      </w:r>
      <w:r>
        <w:rPr>
          <w:iCs/>
          <w:i/>
        </w:rPr>
        <w:t xml:space="preserve">Orthodontist</w:t>
      </w:r>
      <w:r>
        <w:t xml:space="preserve">s across</w:t>
      </w:r>
      <w:r>
        <w:t xml:space="preserve"> </w:t>
      </w:r>
      <w:r>
        <w:rPr>
          <w:bCs/>
          <w:b/>
        </w:rPr>
        <w:t xml:space="preserve">United Kingdom Birmingham</w:t>
      </w:r>
      <w:r>
        <w:t xml:space="preserve">.</w:t>
      </w:r>
    </w:p>
    <w:bookmarkEnd w:id="23"/>
    <w:bookmarkStart w:id="24" w:name="Xf6bb7d7fba1187c98d0728cc3497690814117f2"/>
    <w:p>
      <w:pPr>
        <w:pStyle w:val="Heading2"/>
      </w:pPr>
      <w:r>
        <w:t xml:space="preserve">Recommendations for Strengthening Orthodontic Services in Birmingham</w:t>
      </w:r>
    </w:p>
    <w:p>
      <w:pPr>
        <w:pStyle w:val="FirstParagraph"/>
      </w:pPr>
      <w:r>
        <w:t xml:space="preserve">This analysis proposes key recommendations to enhance orthodontic service provision:</w:t>
      </w:r>
    </w:p>
    <w:p>
      <w:pPr>
        <w:numPr>
          <w:ilvl w:val="0"/>
          <w:numId w:val="1003"/>
        </w:numPr>
        <w:pStyle w:val="Compact"/>
      </w:pPr>
      <w:r>
        <w:rPr>
          <w:bCs/>
          <w:b/>
        </w:rPr>
        <w:t xml:space="preserve">Increase NHS Funding &amp; Workforce Investment:</w:t>
      </w:r>
      <w:r>
        <w:t xml:space="preserve"> </w:t>
      </w:r>
      <w:r>
        <w:t xml:space="preserve">Dedicated funding streams specifically targeting orthodontic service expansion in Birmingham, coupled with incentives to attract and retain specialist staff within the public sector.</w:t>
      </w:r>
    </w:p>
    <w:p>
      <w:pPr>
        <w:numPr>
          <w:ilvl w:val="0"/>
          <w:numId w:val="1003"/>
        </w:numPr>
        <w:pStyle w:val="Compact"/>
      </w:pPr>
      <w:r>
        <w:rPr>
          <w:bCs/>
          <w:b/>
        </w:rPr>
        <w:t xml:space="preserve">Optimise Digital Infrastructure:</w:t>
      </w:r>
      <w:r>
        <w:t xml:space="preserve"> </w:t>
      </w:r>
      <w:r>
        <w:t xml:space="preserve">Widespread NHS adoption of digital workflows to streamline appointments, diagnostics, and record-keeping across Birmingham's network of dental practices.</w:t>
      </w:r>
    </w:p>
    <w:p>
      <w:pPr>
        <w:numPr>
          <w:ilvl w:val="0"/>
          <w:numId w:val="1003"/>
        </w:numPr>
        <w:pStyle w:val="Compact"/>
      </w:pPr>
      <w:r>
        <w:rPr>
          <w:bCs/>
          <w:b/>
        </w:rPr>
        <w:t xml:space="preserve">Promote Community Outreach:</w:t>
      </w:r>
      <w:r>
        <w:t xml:space="preserve"> </w:t>
      </w:r>
      <w:r>
        <w:t xml:space="preserve">Expand targeted school-based screening programmes and community clinics in high-need neighbourhoods, specifically designed to overcome accessibility barriers for underserved populations within</w:t>
      </w:r>
      <w:r>
        <w:t xml:space="preserve"> </w:t>
      </w:r>
      <w:r>
        <w:rPr>
          <w:bCs/>
          <w:b/>
        </w:rPr>
        <w:t xml:space="preserve">United Kingdom Birmingham</w:t>
      </w:r>
      <w:r>
        <w:t xml:space="preserve">.</w:t>
      </w:r>
    </w:p>
    <w:p>
      <w:pPr>
        <w:numPr>
          <w:ilvl w:val="0"/>
          <w:numId w:val="1003"/>
        </w:numPr>
        <w:pStyle w:val="Compact"/>
      </w:pPr>
      <w:r>
        <w:rPr>
          <w:bCs/>
          <w:b/>
        </w:rPr>
        <w:t xml:space="preserve">Enhance Public Awareness:</w:t>
      </w:r>
      <w:r>
        <w:t xml:space="preserve"> </w:t>
      </w:r>
      <w:r>
        <w:t xml:space="preserve">Develop culturally sensitive public health campaigns (e.g., via local media, community centres) to educate families about the importance of early orthodontic evaluation and available support options.</w:t>
      </w:r>
    </w:p>
    <w:bookmarkEnd w:id="24"/>
    <w:bookmarkStart w:id="25" w:name="Xef3f372c5fddc6e6eb9c5a4213b23072024c723"/>
    <w:p>
      <w:pPr>
        <w:pStyle w:val="Heading2"/>
      </w:pPr>
      <w:r>
        <w:t xml:space="preserve">Conclusion: The Imperative for a Birmingham-Specific Orthodontic Strategy</w:t>
      </w:r>
    </w:p>
    <w:p>
      <w:pPr>
        <w:pStyle w:val="FirstParagraph"/>
      </w:pPr>
      <w:r>
        <w:t xml:space="preserve">The role of the</w:t>
      </w:r>
      <w:r>
        <w:t xml:space="preserve"> </w:t>
      </w:r>
      <w:r>
        <w:rPr>
          <w:iCs/>
          <w:i/>
        </w:rPr>
        <w:t xml:space="preserve">Orthodontist</w:t>
      </w:r>
      <w:r>
        <w:t xml:space="preserve"> </w:t>
      </w:r>
      <w:r>
        <w:t xml:space="preserve">within the healthcare system of</w:t>
      </w:r>
      <w:r>
        <w:t xml:space="preserve"> </w:t>
      </w:r>
      <w:r>
        <w:rPr>
          <w:bCs/>
          <w:b/>
        </w:rPr>
        <w:t xml:space="preserve">United Kingdom Birmingham</w:t>
      </w:r>
      <w:r>
        <w:t xml:space="preserve"> </w:t>
      </w:r>
      <w:r>
        <w:t xml:space="preserve">is not merely clinical; it is fundamentally intertwined with broader social, economic, and equity considerations. This research underscores that orthodontic care access in Birmingham cannot be addressed through a one-size-fits-all national approach. A dedicated, locally-driven strategy is essential to bridge the gap between current provision and the diverse needs of Birmingham's population.</w:t>
      </w:r>
    </w:p>
    <w:p>
      <w:pPr>
        <w:pStyle w:val="BodyText"/>
      </w:pPr>
      <w:r>
        <w:t xml:space="preserve">As this document illustrates, achieving equitable orthodontic care requires coordinated action across NHS commissioners, healthcare providers (including specialist</w:t>
      </w:r>
      <w:r>
        <w:t xml:space="preserve"> </w:t>
      </w:r>
      <w:r>
        <w:rPr>
          <w:iCs/>
          <w:i/>
        </w:rPr>
        <w:t xml:space="preserve">Orthodontist</w:t>
      </w:r>
      <w:r>
        <w:t xml:space="preserve">s), education authorities, and community organisations. The ultimate goal must be a system where timely access to high-quality orthodontic treatment is a reality for all children and young people in Birmingham, regardless of background or postcode. Investing in this specialised field is an investment in the long-term oral health, confidence, and wellbeing of Birmingham's next generation. This study concludes that the future success of orthodontics within</w:t>
      </w:r>
      <w:r>
        <w:t xml:space="preserve"> </w:t>
      </w:r>
      <w:r>
        <w:rPr>
          <w:bCs/>
          <w:b/>
        </w:rPr>
        <w:t xml:space="preserve">United Kingdom Birmingham</w:t>
      </w:r>
      <w:r>
        <w:t xml:space="preserve"> </w:t>
      </w:r>
      <w:r>
        <w:t xml:space="preserve">hinges on strategic planning that places patient needs at its very centre.</w:t>
      </w:r>
    </w:p>
    <w:p>
      <w:pPr>
        <w:pStyle w:val="BodyText"/>
      </w:pPr>
      <w:r>
        <w:rPr>
          <w:iCs/>
          <w:i/>
        </w:rPr>
        <w:t xml:space="preserve">This document serves as a critical reference point for healthcare planners, policymakers, and practitioners committed to advancing orthodontic care in Birmingham. It represents the essential groundwork for a sustained academic and practical inquiry into improving oral health outcomes across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Care Accessibility and Evolution: A Focus on the United Kingdom Birmingham Context</dc:title>
  <dc:creator/>
  <cp:keywords/>
  <dcterms:created xsi:type="dcterms:W3CDTF">2025-12-11T08:13:48Z</dcterms:created>
  <dcterms:modified xsi:type="dcterms:W3CDTF">2025-12-11T08:13:48Z</dcterms:modified>
</cp:coreProperties>
</file>

<file path=docProps/custom.xml><?xml version="1.0" encoding="utf-8"?>
<Properties xmlns="http://schemas.openxmlformats.org/officeDocument/2006/custom-properties" xmlns:vt="http://schemas.openxmlformats.org/officeDocument/2006/docPropsVTypes"/>
</file>