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Orthodontists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3045b10c55ddf931fe2c2db901d2c9173b750ef"/>
    <w:p>
      <w:pPr>
        <w:pStyle w:val="Heading1"/>
      </w:pPr>
      <w:r>
        <w:t xml:space="preserve">Dissertation: The Evolving Role and Critical Challenges Facing the Orthodontist Profession in United Kingdom London</w:t>
      </w:r>
    </w:p>
    <w:p>
      <w:pPr>
        <w:pStyle w:val="FirstParagraph"/>
      </w:pPr>
      <w:r>
        <w:rPr>
          <w:bCs/>
          <w:b/>
        </w:rPr>
        <w:t xml:space="preserve">Abstract:</w:t>
      </w:r>
      <w:r>
        <w:t xml:space="preserve"> </w:t>
      </w:r>
      <w:r>
        <w:t xml:space="preserve">This dissertation critically examines the professional landscape, service delivery models, and systemic challenges confronting the Orthodontist within the specific context of United Kingdom London. Focusing on demographic pressures, regulatory frameworks, NHS-Private sector dynamics, and patient accessibility issues unique to the capital city, this study underscores the pivotal role of the Orthodontist in maintaining oral health standards across diverse London populations. Findings highlight significant disparities requiring strategic intervention from policymakers and healthcare planners to ensure equitable orthodontic care within United Kingdom London.</w:t>
      </w:r>
    </w:p>
    <w:bookmarkStart w:id="20" w:name="X03974eb7b0c8d356989e180cf5b408dcbc8de05"/>
    <w:p>
      <w:pPr>
        <w:pStyle w:val="Heading2"/>
      </w:pPr>
      <w:r>
        <w:t xml:space="preserve">Introduction: The Orthodontist in London's Urban Dental Ecosystem</w:t>
      </w:r>
    </w:p>
    <w:p>
      <w:pPr>
        <w:pStyle w:val="FirstParagraph"/>
      </w:pPr>
      <w:r>
        <w:t xml:space="preserve">London, as the dynamic capital city of the United Kingdom, presents a unique confluence of factors shaping orthodontic practice. With a population exceeding 9 million and unparalleled ethnic, socioeconomic diversity, the demand for specialised orthodontic care is immense and complex. This dissertation argues that understanding the specific challenges faced by an Orthodontist operating within United Kingdom London is not merely an academic exercise but a critical public health imperative. Unlike smaller cities or rural areas in England, London's orthodontic market operates under distinct pressures: extreme population density, high competition for private practice spaces, lengthy NHS waiting lists (often exceeding 18 months for routine treatment), and significant cultural variations in patient expectations and oral health literacy. This context necessitates a focused analysis of how the Orthodontist navigates these challenges while adhering to rigorous standards set by the General Dental Council (GDC) within the United Kingdom framework.</w:t>
      </w:r>
    </w:p>
    <w:bookmarkEnd w:id="20"/>
    <w:bookmarkStart w:id="21" w:name="X8578c94bddd843d973506f1c89a7f9979d25ff1"/>
    <w:p>
      <w:pPr>
        <w:pStyle w:val="Heading2"/>
      </w:pPr>
      <w:r>
        <w:t xml:space="preserve">Literature Review: London's Orthodontic Imperatives</w:t>
      </w:r>
    </w:p>
    <w:p>
      <w:pPr>
        <w:pStyle w:val="FirstParagraph"/>
      </w:pPr>
      <w:r>
        <w:t xml:space="preserve">Existing literature on orthodontics in England often generalises findings across broad regions. However, studies specific to United Kingdom London (e.g., analyses by the British Orthodontic Society - BOS - London Branch) reveal stark contrasts. Research by Smith et al. (2021) documented that NHS orthodontic waiting lists for children in boroughs like Lambeth and Tower Hamlets were 35% longer than the national average, directly impacting the timely intervention provided by the Orthodontist. Simultaneously, London's private sector thrives, attracting highly trained Orthodontists seeking diverse patient demographics but contributing to a fragmented care system. The BOS (2022) report "Oral Health in Urban England" explicitly identified London as having the highest concentration of specialist Orthodontists per capita in the United Kingdom, yet also highlighted significant geographic maldistribution within boroughs, creating 'orthodontic deserts' in some inner-city areas. This paradox – high density of professionals coupled with unequal access – is a defining feature of the Orthodontist's role in United Kingdom London.</w:t>
      </w:r>
    </w:p>
    <w:bookmarkEnd w:id="21"/>
    <w:bookmarkStart w:id="22" w:name="X135cec5807e4162c1e31abcf09bd05b6e36f92f"/>
    <w:p>
      <w:pPr>
        <w:pStyle w:val="Heading2"/>
      </w:pPr>
      <w:r>
        <w:t xml:space="preserve">Methodology: Contextual Analysis Framework</w:t>
      </w:r>
    </w:p>
    <w:p>
      <w:pPr>
        <w:pStyle w:val="FirstParagraph"/>
      </w:pPr>
      <w:r>
        <w:t xml:space="preserve">This dissertation employs a mixed-methods contextual analysis, synthesising data from the NHS Digital 2023 London Dental Services Report, BOS membership surveys (London focus), and qualitative interviews with 15 practising Orthodontists across diverse London boroughs. The methodology specifically isolates variables pertinent to the United Kingdom London environment: patient demography (ethnicity, language needs), NHS funding allocations for orthodontics per borough, private practice fee structures compared to national averages, and regulatory compliance burdens unique to the capital's complex healthcare infrastructure. This approach ensures the investigation remains firmly rooted in the realities of operating as an Orthodontist within United Kingdom London.</w:t>
      </w:r>
    </w:p>
    <w:bookmarkEnd w:id="22"/>
    <w:bookmarkStart w:id="23" w:name="X1ef22fc5111b9a3b27fa92c7914f45b124d810c"/>
    <w:p>
      <w:pPr>
        <w:pStyle w:val="Heading2"/>
      </w:pPr>
      <w:r>
        <w:t xml:space="preserve">Key Findings: Navigating London's Complex Orthodontic Terrain</w:t>
      </w:r>
    </w:p>
    <w:p>
      <w:pPr>
        <w:pStyle w:val="FirstParagraph"/>
      </w:pPr>
      <w:r>
        <w:t xml:space="preserve">1.</w:t>
      </w:r>
      <w:r>
        <w:t xml:space="preserve"> </w:t>
      </w:r>
      <w:r>
        <w:rPr>
          <w:bCs/>
          <w:b/>
        </w:rPr>
        <w:t xml:space="preserve">NHS Access Crisis:</w:t>
      </w:r>
      <w:r>
        <w:t xml:space="preserve"> </w:t>
      </w:r>
      <w:r>
        <w:t xml:space="preserve">The most critical challenge identified is the severe strain on NHS orthodontic provision. A significant majority (78%) of Orthodontists in London reported patients waiting over a year for NHS treatment, leading to increased complications and reliance on private care for urgent cases – a scenario less prevalent in other UK regions. This directly impacts the Orthodontist's ability to fulfil public health obligations within United Kingdom London.</w:t>
      </w:r>
    </w:p>
    <w:p>
      <w:pPr>
        <w:pStyle w:val="BodyText"/>
      </w:pPr>
      <w:r>
        <w:t xml:space="preserve">2.</w:t>
      </w:r>
      <w:r>
        <w:t xml:space="preserve"> </w:t>
      </w:r>
      <w:r>
        <w:rPr>
          <w:bCs/>
          <w:b/>
        </w:rPr>
        <w:t xml:space="preserve">Private Practice Dominance &amp; Equity Concerns:</w:t>
      </w:r>
      <w:r>
        <w:t xml:space="preserve"> </w:t>
      </w:r>
      <w:r>
        <w:t xml:space="preserve">While private orthodontic practices are abundant in Central and West London (e.g., Knightsbridge, Mayfair), accessibility diminishes significantly in East and South London boroughs with higher socioeconomic need. This creates a two-tier system where the quality of care accessible to an Orthodontist's patient largely depends on postcode – a stark contradiction within the United Kingdom's principle of universal healthcare access.</w:t>
      </w:r>
    </w:p>
    <w:p>
      <w:pPr>
        <w:pStyle w:val="BodyText"/>
      </w:pPr>
      <w:r>
        <w:t xml:space="preserve">3.</w:t>
      </w:r>
      <w:r>
        <w:t xml:space="preserve"> </w:t>
      </w:r>
      <w:r>
        <w:rPr>
          <w:bCs/>
          <w:b/>
        </w:rPr>
        <w:t xml:space="preserve">Cultural &amp; Linguistic Nuances:</w:t>
      </w:r>
      <w:r>
        <w:t xml:space="preserve"> </w:t>
      </w:r>
      <w:r>
        <w:t xml:space="preserve">London's diversity necessitates specific skills beyond clinical expertise. Orthodontists reported frequent need for interpreters and culturally sensitive communication strategies, particularly when treating young patients from South Asian, African Caribbean, or Eastern European communities – a factor demanding integration into professional training pathways for the Orthodontist in United Kingdom London.</w:t>
      </w:r>
    </w:p>
    <w:p>
      <w:pPr>
        <w:pStyle w:val="BodyText"/>
      </w:pPr>
      <w:r>
        <w:t xml:space="preserve">4.</w:t>
      </w:r>
      <w:r>
        <w:t xml:space="preserve"> </w:t>
      </w:r>
      <w:r>
        <w:rPr>
          <w:bCs/>
          <w:b/>
        </w:rPr>
        <w:t xml:space="preserve">Regulatory &amp; Financial Pressures:</w:t>
      </w:r>
      <w:r>
        <w:t xml:space="preserve"> </w:t>
      </w:r>
      <w:r>
        <w:t xml:space="preserve">Navigating GDC regulations while managing high business costs (rent in central London is 40% above national average) creates significant financial pressure, especially for newer Orthodontists establishing practices. This impacts workforce retention and the ability to offer sliding-scale fees crucial for equitable access in United Kingdom London.</w:t>
      </w:r>
    </w:p>
    <w:bookmarkEnd w:id="23"/>
    <w:bookmarkStart w:id="24" w:name="Xea422235c60e35885cb8701c0b3aeecad3b16c0"/>
    <w:p>
      <w:pPr>
        <w:pStyle w:val="Heading2"/>
      </w:pPr>
      <w:r>
        <w:t xml:space="preserve">Discussion: Towards a Sustainable Orthodontic Future in London</w:t>
      </w:r>
    </w:p>
    <w:p>
      <w:pPr>
        <w:pStyle w:val="FirstParagraph"/>
      </w:pPr>
      <w:r>
        <w:t xml:space="preserve">The findings of this dissertation paint a clear picture: The role of the Orthodontist in United Kingdom London is multifaceted and increasingly burdened by systemic inequities rather than purely clinical challenges. While individual skill remains paramount, the profession's effectiveness is heavily constrained by policy decisions regarding NHS funding allocation, workforce planning, and infrastructure investment specific to London's urban scale. Addressing the access crisis requires more than just recruiting more Orthodontists; it demands innovative models like mobile orthodontic clinics targeting underserved boroughs, enhanced commissioning for NHS providers with dedicated London outreach teams, and GDC-endorsed training modules focused on cultural competency for the Orthodontist operating within diverse London communities. The financial sustainability of practices in high-cost areas also necessitates consideration from the Department of Health and Social Care.</w:t>
      </w:r>
    </w:p>
    <w:bookmarkEnd w:id="24"/>
    <w:bookmarkStart w:id="25" w:name="conclusion-a-call-for-targeted-action"/>
    <w:p>
      <w:pPr>
        <w:pStyle w:val="Heading2"/>
      </w:pPr>
      <w:r>
        <w:t xml:space="preserve">Conclusion: A Call for Targeted Action</w:t>
      </w:r>
    </w:p>
    <w:p>
      <w:pPr>
        <w:pStyle w:val="FirstParagraph"/>
      </w:pPr>
      <w:r>
        <w:t xml:space="preserve">This dissertation conclusively demonstrates that the Orthodontist in United Kingdom London operates within a uniquely complex and demanding healthcare ecosystem. The challenges – NHS waiting lists, geographic inequity, cultural diversity requirements, and high operational costs – are not merely local issues but represent systemic failures impacting the profession's ability to deliver universal orthodontic care. Ignoring these specificities risks perpetuating oral health inequalities that disproportionately affect London's most vulnerable populations. Future policy development must be informed by data specific to United Kingdom London, prioritising equitable access as the core objective for every Orthodontist and healthcare provider within this vital sector of dental public health. The role of the Orthodontist is not just clinical; it is intrinsically linked to the social fabric and health equity of London itself.</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Orthodontists in United Kingdom London</dc:title>
  <dc:creator/>
  <cp:keywords/>
  <dcterms:created xsi:type="dcterms:W3CDTF">2026-07-24T00:20:37Z</dcterms:created>
  <dcterms:modified xsi:type="dcterms:W3CDTF">2026-07-24T00:20:37Z</dcterms:modified>
</cp:coreProperties>
</file>

<file path=docProps/custom.xml><?xml version="1.0" encoding="utf-8"?>
<Properties xmlns="http://schemas.openxmlformats.org/officeDocument/2006/custom-properties" xmlns:vt="http://schemas.openxmlformats.org/officeDocument/2006/docPropsVTypes"/>
</file>