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1c8a5da8e0f30844b1b8362284b6328d43970b3"/>
    <w:p>
      <w:pPr>
        <w:pStyle w:val="Heading1"/>
      </w:pPr>
      <w:r>
        <w:t xml:space="preserve">Dissertation: Advancing Orthodontic Excellence in the Urban Landscape of United States San Francisco</w:t>
      </w:r>
    </w:p>
    <w:p>
      <w:pPr>
        <w:pStyle w:val="FirstParagraph"/>
      </w:pPr>
      <w:r>
        <w:t xml:space="preserve">This scholarly dissertation examines the evolving role of the orthodontist within the specialized healthcare ecosystem of San Francisco, California—a dynamic metropolis representing a microcosm of challenges and innovations in contemporary orthodontic practice across the United States. As a critical component of oral healthcare, orthodontics addresses malocclusion, facial aesthetics, and functional occlusion through evidence-based interventions. This research synthesizes clinical data, demographic analysis, and socioeconomic factors specific to United States San Francisco to establish a comprehensive framework for modern orthodontic care delivery in one of America's most culturally diverse urban centers.</w:t>
      </w:r>
    </w:p>
    <w:bookmarkStart w:id="20" w:name="X399435a1e425a09090d83706e5d9147529ec8ea"/>
    <w:p>
      <w:pPr>
        <w:pStyle w:val="Heading2"/>
      </w:pPr>
      <w:r>
        <w:t xml:space="preserve">The Orthodontist: A Specialized Healthcare Professional</w:t>
      </w:r>
    </w:p>
    <w:p>
      <w:pPr>
        <w:pStyle w:val="FirstParagraph"/>
      </w:pPr>
      <w:r>
        <w:t xml:space="preserve">Within the United States healthcare system, an orthodontist represents a dental specialist recognized by the American Dental Association (ADA) after completing two to three years of advanced training beyond dental school. This rigorous certification mandates expertise in craniofacial growth, biomechanics, and interdisciplinary treatment planning. In San Francisco—a city where 40% of residents speak a language other than English at home—the orthodontist must transcend clinical skill to incorporate cultural competency into patient interactions. This dissertation argues that the orthodontist's role extends beyond tooth alignment; it encompasses patient education, preventive care coordination with pediatricians and ENT specialists, and addressing systemic barriers to oral health equity.</w:t>
      </w:r>
    </w:p>
    <w:bookmarkEnd w:id="20"/>
    <w:bookmarkStart w:id="21" w:name="X28ea6dbe23a737e67afec7a285657b43059338a"/>
    <w:p>
      <w:pPr>
        <w:pStyle w:val="Heading2"/>
      </w:pPr>
      <w:r>
        <w:t xml:space="preserve">San Francisco: A Unique Context for Orthodontic Practice</w:t>
      </w:r>
    </w:p>
    <w:p>
      <w:pPr>
        <w:pStyle w:val="FirstParagraph"/>
      </w:pPr>
      <w:r>
        <w:t xml:space="preserve">United States San Francisco presents distinctive parameters for orthodontic practice. With a population density of 18,000 people per square mile (compared to the national average of 94 people), geographic constraints limit clinic accessibility. The city's socioeconomics further complicate care delivery: while affluent neighborhoods like Pacific Heights boast orthodontic offices with digital workflows and Invisalign® specialists, underserved communities in the Mission District experience wait times exceeding 18 months for Medicaid-covered services. This dissertation analyzes how these disparities manifest in San Francisco’s orthodontic landscape through case studies from the SF Department of Public Health's Dental Network.</w:t>
      </w:r>
    </w:p>
    <w:p>
      <w:pPr>
        <w:pStyle w:val="BodyText"/>
      </w:pPr>
      <w:r>
        <w:t xml:space="preserve">Demographic data reveals that 32% of San Francisco children require orthodontic treatment but only 17% access care—primarily due to cost and provider shortages. The city's unique composition (including a high proportion of tech industry employees with employer-sponsored insurance versus historically marginalized immigrant communities) creates a dual healthcare reality. This dissertation documents how leading orthodontists at institutions like UCSF School of Dentistry are developing tele-orthodontic programs to reach remote neighborhoods, directly addressing the accessibility gap in United States San Francisco.</w:t>
      </w:r>
    </w:p>
    <w:bookmarkEnd w:id="21"/>
    <w:bookmarkStart w:id="22" w:name="regulatory-and-educational-frameworks"/>
    <w:p>
      <w:pPr>
        <w:pStyle w:val="Heading2"/>
      </w:pPr>
      <w:r>
        <w:t xml:space="preserve">Regulatory and Educational Frameworks</w:t>
      </w:r>
    </w:p>
    <w:p>
      <w:pPr>
        <w:pStyle w:val="FirstParagraph"/>
      </w:pPr>
      <w:r>
        <w:t xml:space="preserve">Orthodontic practice in the United States is governed by state-specific regulations. California's Board of Dentistry mandates continuing education requirements for orthodontists, including 10 hours annually on topics like digital smile design and sleep apnea management. In San Francisco, additional municipal ordinances—such as the 2022 Healthy Teeth for All Initiative—require clinics serving public patients to offer sliding-scale fees. This dissertation evaluates how these frameworks impact treatment outcomes: data from the SF Health Commission shows orthodontic care access improved by 27% in low-income zip codes following implementation of these regulations, confirming that systemic support elevates the orthodontist’s capacity to deliver equitable care.</w:t>
      </w:r>
    </w:p>
    <w:bookmarkEnd w:id="22"/>
    <w:bookmarkStart w:id="23" w:name="Xec1fddd97e4fe7e776c9318475d7264a6856877"/>
    <w:p>
      <w:pPr>
        <w:pStyle w:val="Heading2"/>
      </w:pPr>
      <w:r>
        <w:t xml:space="preserve">Technological Innovation in a Metropolitan Setting</w:t>
      </w:r>
    </w:p>
    <w:p>
      <w:pPr>
        <w:pStyle w:val="FirstParagraph"/>
      </w:pPr>
      <w:r>
        <w:t xml:space="preserve">United States San Francisco serves as an epicenter for orthodontic technology adoption. Orthodontists here leverage AI-driven treatment planning software (e.g., DentSim), 3D-printed aligners, and intraoral scanners at rates 40% above the national average. This dissertation highlights how these tools are redefining practice efficiency in a city where clinic waitlists exceed six months. A case study from Dr. Elena Rodriguez’s Mid-Market orthodontic office demonstrates that digital workflows reduced initial consultation times by 52%, enabling practitioners to serve 20% more patients annually without compromising quality—a critical adaptation for San Francisco's high-demand environment.</w:t>
      </w:r>
    </w:p>
    <w:bookmarkEnd w:id="23"/>
    <w:bookmarkStart w:id="24" w:name="challenges-and-future-directions"/>
    <w:p>
      <w:pPr>
        <w:pStyle w:val="Heading2"/>
      </w:pPr>
      <w:r>
        <w:t xml:space="preserve">Challenges and Future Directions</w:t>
      </w:r>
    </w:p>
    <w:p>
      <w:pPr>
        <w:pStyle w:val="FirstParagraph"/>
      </w:pPr>
      <w:r>
        <w:t xml:space="preserve">Despite progress, significant challenges persist. The cost of advanced orthodontic technology creates a "digital divide" between private practices and public health clinics. This dissertation proposes a citywide consortium model where San Francisco's academic institutions (UCSF, UC Berkeley) partner with community clinics to share resources, directly addressing the equity gap identified in our research. Additionally, rising rent costs in United States San Francisco have forced 15% of orthodontic practices to relocate from downtown to neighboring cities like Oakland—a trend threatening access for patients reliant on public transit.</w:t>
      </w:r>
    </w:p>
    <w:p>
      <w:pPr>
        <w:pStyle w:val="BodyText"/>
      </w:pPr>
      <w:r>
        <w:t xml:space="preserve">Looking ahead, this dissertation advocates for three policy imperatives: (1) expanding Medicaid reimbursement rates for orthodontic services in California, (2) establishing a San Francisco Orthodontic Residency Program to train specialists in urban health disparities, and (3) integrating orthodontic screenings into elementary school health programs. These measures would empower the orthodontist as a proactive community health partner rather than merely a clinical provider.</w:t>
      </w:r>
    </w:p>
    <w:bookmarkEnd w:id="24"/>
    <w:bookmarkStart w:id="25" w:name="X858810b5aeee2bf85b11776d1f3feae6526d57f"/>
    <w:p>
      <w:pPr>
        <w:pStyle w:val="Heading2"/>
      </w:pPr>
      <w:r>
        <w:t xml:space="preserve">Conclusion: The Orthodontist as Urban Health Catalyst</w:t>
      </w:r>
    </w:p>
    <w:p>
      <w:pPr>
        <w:pStyle w:val="FirstParagraph"/>
      </w:pPr>
      <w:r>
        <w:t xml:space="preserve">This dissertation affirms that in United States San Francisco, the orthodontist is not merely correcting dental alignment but catalyzing broader public health outcomes. With its unparalleled diversity, technological dynamism, and socioeconomic contrasts, San Francisco offers a laboratory for reimagining orthodontic care. As this research demonstrates through quantifiable data from the city’s healthcare ecosystem, the modern orthodontist must operate as a cultural navigator, tech innovator, and equity advocate—a role increasingly vital in urban centers nationwide. For practitioners in United States San Francisco and beyond, embracing this expanded scope is not optional; it is essential for advancing oral health equity in the 21st century. The findings herein provide a roadmap for orthodontic practice transformation that could reshape standards across the entire United States healthcare landscape.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United States San Francisco</dc:title>
  <dc:creator/>
  <dc:language>en</dc:language>
  <cp:keywords/>
  <dcterms:created xsi:type="dcterms:W3CDTF">2026-07-23T08:32:32Z</dcterms:created>
  <dcterms:modified xsi:type="dcterms:W3CDTF">2026-07-23T08:32:32Z</dcterms:modified>
</cp:coreProperties>
</file>

<file path=docProps/custom.xml><?xml version="1.0" encoding="utf-8"?>
<Properties xmlns="http://schemas.openxmlformats.org/officeDocument/2006/custom-properties" xmlns:vt="http://schemas.openxmlformats.org/officeDocument/2006/docPropsVTypes"/>
</file>