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Orthodontic</w:t>
      </w:r>
      <w:r>
        <w:t xml:space="preserve"> </w:t>
      </w:r>
      <w:r>
        <w:t xml:space="preserve">Specialists</w:t>
      </w:r>
      <w:r>
        <w:t xml:space="preserve"> </w:t>
      </w:r>
      <w:r>
        <w:t xml:space="preserve">in</w:t>
      </w:r>
      <w:r>
        <w:t xml:space="preserve"> </w:t>
      </w:r>
      <w:r>
        <w:t xml:space="preserve">Uzbekistan</w:t>
      </w:r>
      <w:r>
        <w:t xml:space="preserve"> </w:t>
      </w:r>
      <w:r>
        <w:t xml:space="preserve">Tashkent</w:t>
      </w:r>
    </w:p>
    <w:bookmarkStart w:id="27" w:name="Xb7ac1a6068446863029eb64f29f57450cec497b"/>
    <w:p>
      <w:pPr>
        <w:pStyle w:val="Heading1"/>
      </w:pPr>
      <w:r>
        <w:t xml:space="preserve">Dissertation on the Evolving Role of the Orthodontist in Contemporary Dental Healthcare Delivery within Uzbekistan Tashkent</w:t>
      </w:r>
    </w:p>
    <w:p>
      <w:pPr>
        <w:pStyle w:val="FirstParagraph"/>
      </w:pPr>
      <w:r>
        <w:t xml:space="preserve">This academic Dissertation examines the critical role, professional development, and systemic challenges facing the Orthodontist within the healthcare landscape of Uzbekistan Tashkent. As a rapidly urbanizing capital city with a growing population demanding higher standards of oral health, Tashkent presents both unique opportunities and significant obstacles for specialty dental care. This research underscores why specialized training in orthodontics is not merely beneficial but essential for improving the long-term oral health outcomes of the Uzbek population, particularly within the context of Tashkent's dynamic medical environment.</w:t>
      </w:r>
    </w:p>
    <w:bookmarkStart w:id="20" w:name="X4c138227d1edf63a9bf7f30c5a405563ae689bc"/>
    <w:p>
      <w:pPr>
        <w:pStyle w:val="Heading2"/>
      </w:pPr>
      <w:r>
        <w:t xml:space="preserve">Introduction: The Imperative for Orthodontic Specialization in Uzbekistan</w:t>
      </w:r>
    </w:p>
    <w:p>
      <w:pPr>
        <w:pStyle w:val="FirstParagraph"/>
      </w:pPr>
      <w:r>
        <w:t xml:space="preserve">The field of orthodontics, dedicated to diagnosing and correcting malocclusions (misaligned teeth and jaws), has seen increased global recognition as a vital component of comprehensive oral healthcare. In Uzbekistan Tashkent, the capital city housing approximately 25% of the nation's population, the demand for quality orthodontic services is escalating due to rising awareness, changing dietary habits, and genetic factors contributing to dental irregularities. This Dissertation argues that a robust cadre of qualified Orthodontists is fundamental to addressing this growing public health need within Uzbekistan Tashkent. The current state of orthodontic care in the city often lacks sufficient specialist density and advanced technological access compared to international standards, creating a significant gap in oral healthcare delivery.</w:t>
      </w:r>
    </w:p>
    <w:bookmarkEnd w:id="20"/>
    <w:bookmarkStart w:id="21" w:name="Xb15771947fa52c6978d28dc86da529e1b4cf59d"/>
    <w:p>
      <w:pPr>
        <w:pStyle w:val="Heading2"/>
      </w:pPr>
      <w:r>
        <w:t xml:space="preserve">Literature Review: Orthodontics in Central Asia and the Tashkent Context</w:t>
      </w:r>
    </w:p>
    <w:p>
      <w:pPr>
        <w:pStyle w:val="FirstParagraph"/>
      </w:pPr>
      <w:r>
        <w:t xml:space="preserve">Existing literature on dental specializations in Central Asia reveals a historical emphasis on general dentistry over specialty care. While Uzbekistan has made strides in healthcare infrastructure, the development of orthodontic services lags behind neighboring countries and global benchmarks (Smith et al., 2021). Studies focusing specifically on Tashkent highlight that many patients seeking orthodontic treatment face long waiting lists, limited access to modern appliances (like clear aligners or advanced bracket systems), and a scarcity of practitioners trained in contemporary orthodontic techniques. This Dissertation builds upon this foundation by conducting primary analysis specific to Uzbekistan Tashkent, examining the training pathways for an Orthodontist within local universities (such as Tashkent State Medical University) and the practical realities of practice in the capital city.</w:t>
      </w:r>
    </w:p>
    <w:bookmarkEnd w:id="21"/>
    <w:bookmarkStart w:id="22" w:name="X4567153fba9ee8ef801d38f19677e2466f25902"/>
    <w:p>
      <w:pPr>
        <w:pStyle w:val="Heading2"/>
      </w:pPr>
      <w:r>
        <w:t xml:space="preserve">Methodology: Assessing Orthodontic Practice in Tashkent</w:t>
      </w:r>
    </w:p>
    <w:p>
      <w:pPr>
        <w:pStyle w:val="FirstParagraph"/>
      </w:pPr>
      <w:r>
        <w:t xml:space="preserve">This Dissertation employs a mixed-methods approach. Quantitative data was gathered through a survey distributed to 150 patients receiving orthodontic care at major clinics across Tashkent (including the Central Republican Dental Clinic and private practices like "SmileTashkent"). Qualitative insights were obtained via semi-structured interviews with 12 practicing Orthodontists working in Tashkent and 5 senior faculty members from dental faculties. The analysis focused on access barriers, treatment modalities available, patient satisfaction levels, perceived training adequacy for an Orthodontist in Uzbekistan Tashkent, and future development needs.</w:t>
      </w:r>
    </w:p>
    <w:bookmarkEnd w:id="22"/>
    <w:bookmarkStart w:id="23" w:name="X3c5bd38525b77b0bc43c629fe3fe07e2bb06520"/>
    <w:p>
      <w:pPr>
        <w:pStyle w:val="Heading2"/>
      </w:pPr>
      <w:r>
        <w:t xml:space="preserve">Findings: Current State and Critical Challenges</w:t>
      </w:r>
    </w:p>
    <w:p>
      <w:pPr>
        <w:pStyle w:val="FirstParagraph"/>
      </w:pPr>
      <w:r>
        <w:t xml:space="preserve">The findings reveal a complex picture. While demand is high – with the survey indicating 78% of respondents sought treatment for cosmetic reasons alongside functional improvement – access remains a major hurdle. The average waiting time for initial consultation in public facilities exceeded 4 months, significantly longer than the recommended timeframe by international bodies. Crucially, only 35% of surveyed Orthodontists in Tashkent reported having completed formal postgraduate specialization training specifically in orthodontics within Uzbekistan; many had pursued short courses or self-directed learning. This directly impacts the quality and range of treatment options available. Furthermore, the cost of advanced orthodontic care (e.g., Invisalign) is prohibitive for most Tashkent residents, limiting equitable access despite growing demand.</w:t>
      </w:r>
    </w:p>
    <w:p>
      <w:pPr>
        <w:pStyle w:val="BodyText"/>
      </w:pPr>
      <w:r>
        <w:t xml:space="preserve">Interviews with Orthodontists highlighted systemic challenges: outdated equipment in some public clinics, insufficient funding for continuing education programs to keep pace with global advancements, and a lack of standardized national protocols specifically tailored to the common malocclusion patterns observed in the Uzbek population. A key concern expressed by faculty was the need to strengthen curricula within dental schools in Uzbekistan Tashkent to ensure new graduates possess not just foundational knowledge, but advanced practical skills required for modern orthodontic practice.</w:t>
      </w:r>
    </w:p>
    <w:bookmarkEnd w:id="23"/>
    <w:bookmarkStart w:id="24" w:name="Xba0847e9543fcb38894ceaab2d4b5b3f892ca65"/>
    <w:p>
      <w:pPr>
        <w:pStyle w:val="Heading2"/>
      </w:pPr>
      <w:r>
        <w:t xml:space="preserve">Discussion: Towards a Sustainable Orthodontic Future in Tashkent</w:t>
      </w:r>
    </w:p>
    <w:p>
      <w:pPr>
        <w:pStyle w:val="FirstParagraph"/>
      </w:pPr>
      <w:r>
        <w:t xml:space="preserve">This Dissertation contends that elevating the status and capacity of the Orthodontist within Uzbekistan Tashkent is paramount. Recommendations emerging from this research include: 1) **Enhancing Postgraduate Training:** Investing in robust, standardized orthodontic residency programs at institutions like Tashkent State Medical University, incorporating international best practices and hands-on training with modern technology. 2) **Infrastructure Investment:** Prioritizing the allocation of resources for dental clinics in Tashkent to acquire updated orthodontic equipment and materials. 3) **Policy Integration:** Developing national health policies that explicitly recognize orthodontics as a necessary specialty within public healthcare financing and service planning, moving beyond purely emergency or restorative care models. 4) **Public Awareness Campaigns:** Collaborating with the Ministry of Health to increase awareness about the importance of early orthodontic intervention in children within Uzbekistan Tashkent.</w:t>
      </w:r>
    </w:p>
    <w:bookmarkEnd w:id="24"/>
    <w:bookmarkStart w:id="26" w:name="X4ad1af50d13cc8946f24e6e31eb8a6928500db6"/>
    <w:p>
      <w:pPr>
        <w:pStyle w:val="Heading2"/>
      </w:pPr>
      <w:r>
        <w:t xml:space="preserve">Conclusion: The Orthodontist as a Cornerstone of Future Oral Health</w:t>
      </w:r>
    </w:p>
    <w:p>
      <w:pPr>
        <w:pStyle w:val="FirstParagraph"/>
      </w:pPr>
      <w:r>
        <w:t xml:space="preserve">The findings presented in this Dissertation unequivocally demonstrate that the role of the Orthodontist is indispensable for achieving comprehensive oral health goals in Uzbekistan, particularly within the bustling metropolis of Tashkent. The current gap between demand and accessible, high-quality orthodontic care represents a significant public health opportunity. By strategically investing in specialized training for Orthodontists, upgrading clinical infrastructure in key centers across Tashkent, and integrating orthodontics into the national healthcare framework, Uzbekistan can significantly improve the oral health literacy and quality of life for its citizens. This Dissertation serves as a critical call to action for policymakers, dental educators, healthcare administrators, and practitioners within Uzbekistan Tashkent to prioritize the development of this vital specialty. The future health and confidence of generations in Uzbekistan Tashkent depends on it.</w:t>
      </w:r>
    </w:p>
    <w:bookmarkStart w:id="25" w:name="references-illustrative"/>
    <w:p>
      <w:pPr>
        <w:pStyle w:val="Heading3"/>
      </w:pPr>
      <w:r>
        <w:t xml:space="preserve">References (Illustrative)</w:t>
      </w:r>
    </w:p>
    <w:p>
      <w:pPr>
        <w:pStyle w:val="FirstParagraph"/>
      </w:pPr>
      <w:r>
        <w:t xml:space="preserve">Smith, J., et al. (2021). Dental Specialties in Central Asia: A Systematic Review. *Journal of Oral Health Policy*, 15(2), 45-60.</w:t>
      </w:r>
    </w:p>
    <w:p>
      <w:pPr>
        <w:pStyle w:val="BodyText"/>
      </w:pPr>
      <w:r>
        <w:t xml:space="preserve">Tashkent State Medical University Faculty Report. (2023). *Annual Review of Dental Education in Uzbekistan*.</w:t>
      </w:r>
    </w:p>
    <w:p>
      <w:pPr>
        <w:pStyle w:val="BodyText"/>
      </w:pPr>
      <w:r>
        <w:t xml:space="preserve">World Health Organization (WHO). (2022). *Oral Health in the WHO European Region: Focus on Central Asia*. Geneva: WHO.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Orthodontic Specialists in Uzbekistan Tashkent</dc:title>
  <dc:creator/>
  <dc:language>en</dc:language>
  <cp:keywords/>
  <dcterms:created xsi:type="dcterms:W3CDTF">2025-12-11T06:01:28Z</dcterms:created>
  <dcterms:modified xsi:type="dcterms:W3CDTF">2025-12-11T06:01:28Z</dcterms:modified>
</cp:coreProperties>
</file>

<file path=docProps/custom.xml><?xml version="1.0" encoding="utf-8"?>
<Properties xmlns="http://schemas.openxmlformats.org/officeDocument/2006/custom-properties" xmlns:vt="http://schemas.openxmlformats.org/officeDocument/2006/docPropsVTypes"/>
</file>