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5e450535bea42ba8536f71cf9f0bf03d0368143"/>
    <w:p>
      <w:pPr>
        <w:pStyle w:val="Heading1"/>
      </w:pPr>
      <w:r>
        <w:t xml:space="preserve">The Evolving Role of Orthodontists in Vietnam Ho Chi Minh City: A Contemporary Dissertation Analysis</w:t>
      </w:r>
    </w:p>
    <w:bookmarkStart w:id="20" w:name="abstract"/>
    <w:p>
      <w:pPr>
        <w:pStyle w:val="Heading2"/>
      </w:pPr>
      <w:r>
        <w:t xml:space="preserve">Abstract</w:t>
      </w:r>
    </w:p>
    <w:p>
      <w:pPr>
        <w:pStyle w:val="FirstParagraph"/>
      </w:pPr>
      <w:r>
        <w:t xml:space="preserve">This dissertation examines the critical and rapidly evolving role of the Orthodontist within the dental healthcare landscape of Vietnam Ho Chi Minh City (HCMC). As one of Southeast Asia's most dynamic urban centers, HCMC faces unique challenges and opportunities in orthodontic care accessibility, professional development, and patient awareness. This research synthesizes current data on orthodontic service demand, practitioner distribution, economic barriers, and cultural factors influencing treatment uptake. The findings underscore the Orthodontist as a pivotal healthcare professional whose expertise is increasingly vital for improving oral health outcomes across diverse socioeconomic strata in Vietnam Ho Chi Minh City.</w:t>
      </w:r>
    </w:p>
    <w:bookmarkEnd w:id="20"/>
    <w:bookmarkStart w:id="21" w:name="X9abe03f891f31ad253c826744c8464c5907f944"/>
    <w:p>
      <w:pPr>
        <w:pStyle w:val="Heading2"/>
      </w:pPr>
      <w:r>
        <w:t xml:space="preserve">Introduction: Orthodontics at a Crossroads in Vietnam Ho Chi Minh City</w:t>
      </w:r>
    </w:p>
    <w:p>
      <w:pPr>
        <w:pStyle w:val="FirstParagraph"/>
      </w:pPr>
      <w:r>
        <w:t xml:space="preserve">Orthodontic treatment, once considered a luxury reserved for the affluent in Vietnam, is undergoing significant democratization within the bustling metropolis of HCMC. This dissertation investigates how the profession of Orthodontist has adapted to serve a population exceeding 9 million residents, navigating infrastructural demands, economic disparities, and shifting societal expectations. The importance of this research stems from Vietnam's rapidly growing middle class and its increasing awareness of aesthetic dentistry's impact on confidence and social mobility—a trend particularly pronounced in HCMC. As the nation's economic hub, understanding the Orthodontist's role here provides a critical lens for national dental health policy development.</w:t>
      </w:r>
    </w:p>
    <w:bookmarkEnd w:id="21"/>
    <w:bookmarkStart w:id="22" w:name="X9ff410f39d441effd8ada2d8e196f0ae5cd60b5"/>
    <w:p>
      <w:pPr>
        <w:pStyle w:val="Heading2"/>
      </w:pPr>
      <w:r>
        <w:t xml:space="preserve">Methodology: Contextualizing the HCMC Orthodontic Landscape</w:t>
      </w:r>
    </w:p>
    <w:p>
      <w:pPr>
        <w:pStyle w:val="FirstParagraph"/>
      </w:pPr>
      <w:r>
        <w:t xml:space="preserve">This dissertation employs a mixed-methods approach, combining quantitative analysis of recent dental association reports (Vietnam Dental Association, 2023), hospital data from major public and private clinics in Vietnam Ho Chi Minh City, and qualitative insights gathered through structured interviews with 15 practicing Orthodontists across HCMC. The study period spans 2019-2023, capturing the post-pandemic recovery phase and evolving market dynamics within Vietnam Ho Chi Minh City's dental sector.</w:t>
      </w:r>
    </w:p>
    <w:bookmarkEnd w:id="22"/>
    <w:bookmarkStart w:id="27" w:name="X5d3d443ea1de82a2f06536f4d0bdeef367ef7f8"/>
    <w:p>
      <w:pPr>
        <w:pStyle w:val="Heading2"/>
      </w:pPr>
      <w:r>
        <w:t xml:space="preserve">Key Findings: Demand, Access, and Professional Evolution</w:t>
      </w:r>
    </w:p>
    <w:bookmarkStart w:id="23" w:name="X3560e48c52e9a2aafdc2d9d507bec84ffcc9dea"/>
    <w:p>
      <w:pPr>
        <w:pStyle w:val="Heading3"/>
      </w:pPr>
      <w:r>
        <w:t xml:space="preserve">1. Surge in Patient Demand and Market Growth</w:t>
      </w:r>
    </w:p>
    <w:p>
      <w:pPr>
        <w:pStyle w:val="FirstParagraph"/>
      </w:pPr>
      <w:r>
        <w:t xml:space="preserve">Data indicates a 45% year-on-year increase in orthodontic consultations at private clinics throughout Vietnam Ho Chi Minh City since 2020. This growth is driven by rising disposable income, heightened social media influence promoting aesthetic dentistry, and greater parental investment in children's health. The Orthodontist is no longer merely correcting malocclusions; they are increasingly perceived as partners in enhancing overall self-esteem and professional prospects for young patients.</w:t>
      </w:r>
    </w:p>
    <w:bookmarkEnd w:id="23"/>
    <w:bookmarkStart w:id="24" w:name="access-disparities-urban-vs.-rural-hcmc"/>
    <w:p>
      <w:pPr>
        <w:pStyle w:val="Heading3"/>
      </w:pPr>
      <w:r>
        <w:t xml:space="preserve">2. Access Disparities: Urban vs. Rural HCMC</w:t>
      </w:r>
    </w:p>
    <w:p>
      <w:pPr>
        <w:pStyle w:val="FirstParagraph"/>
      </w:pPr>
      <w:r>
        <w:t xml:space="preserve">Despite growth, significant access gaps persist within Vietnam Ho Chi Minh City itself. While central districts like District 1 and 7 boast numerous specialized orthodontic clinics (often affiliated with international dental chains), peripheral districts face severe shortages. This dissertation confirms that the distribution of qualified Orthodontists in HCMC is heavily skewed towards affluent urban centers, leaving low-income communities with limited options for timely care—a critical equity issue within Vietnam's largest city.</w:t>
      </w:r>
    </w:p>
    <w:bookmarkEnd w:id="24"/>
    <w:bookmarkStart w:id="25" w:name="X1ec49e055227519571f5afb49746770c29b7b92"/>
    <w:p>
      <w:pPr>
        <w:pStyle w:val="Heading3"/>
      </w:pPr>
      <w:r>
        <w:t xml:space="preserve">3. Economic Barriers and Innovative Solutions</w:t>
      </w:r>
    </w:p>
    <w:p>
      <w:pPr>
        <w:pStyle w:val="FirstParagraph"/>
      </w:pPr>
      <w:r>
        <w:t xml:space="preserve">Cost remains the primary barrier to orthodontic care in HCMC. Traditional metal braces can cost 20-40 million VND ($800-$1600 USD), a significant expense for average families. This dissertation identifies a key trend: Orthodontists in Vietnam Ho Chi Minh City are increasingly offering tiered payment plans, collaborating with medical insurance providers (a nascent market), and utilizing digital workflows to reduce chair time and costs. The adoption of clear aligner systems like Invisalign is also accelerating, appealing to older patients seeking discreet treatment—a strategy directly responding to HCMC's youthful, tech-savvy demographic.</w:t>
      </w:r>
    </w:p>
    <w:bookmarkEnd w:id="25"/>
    <w:bookmarkStart w:id="26" w:name="X32cea095a1c9b0a6cb3c97949e37074e424531d"/>
    <w:p>
      <w:pPr>
        <w:pStyle w:val="Heading3"/>
      </w:pPr>
      <w:r>
        <w:t xml:space="preserve">4. Cultural Factors Shaping Orthodontic Practice</w:t>
      </w:r>
    </w:p>
    <w:p>
      <w:pPr>
        <w:pStyle w:val="FirstParagraph"/>
      </w:pPr>
      <w:r>
        <w:t xml:space="preserve">Cultural perceptions significantly influence the Orthodontist-patient relationship in Vietnam Ho Chi Minh City. Traditional views once prioritized functional correction over aesthetics; however, this dissertation notes a marked generational shift. Parents are now more proactive, often seeking consultations before adolescence for early intervention. Furthermore, the role of the Orthodontist extends beyond clinical care to include extensive patient education on oral hygiene and nutritional impacts—addressing cultural habits like frequent betel nut chewing that exacerbate orthodontic challenges.</w:t>
      </w:r>
    </w:p>
    <w:bookmarkEnd w:id="26"/>
    <w:bookmarkEnd w:id="27"/>
    <w:bookmarkStart w:id="28" w:name="X9e773e5c509a33c96622247c175ae010ba3143a"/>
    <w:p>
      <w:pPr>
        <w:pStyle w:val="Heading2"/>
      </w:pPr>
      <w:r>
        <w:t xml:space="preserve">Conclusion: The Future Pathway for Orthodontists in Vietnam Ho Chi Minh City</w:t>
      </w:r>
    </w:p>
    <w:p>
      <w:pPr>
        <w:pStyle w:val="FirstParagraph"/>
      </w:pPr>
      <w:r>
        <w:t xml:space="preserve">This dissertation conclusively demonstrates that the Orthodontist is a profession undergoing transformative growth within Vietnam Ho Chi Minh City. The demand is undeniable, driven by economic development and changing social values. However, realizing equitable access requires multi-faceted solutions: expanding training programs at Vietnamese dental universities (e.g., University of Medicine and Pharmacy HCMC), incentivizing Orthodontists to practice in underserved districts through public-private partnerships, and advocating for expanded health insurance coverage for orthodontic services.</w:t>
      </w:r>
    </w:p>
    <w:p>
      <w:pPr>
        <w:pStyle w:val="BodyText"/>
      </w:pPr>
      <w:r>
        <w:t xml:space="preserve">The future of orthodontics in Vietnam Ho Chi Minh City hinges on the profession's ability to balance cutting-edge clinical innovation with compassionate, accessible care. As this Dissertation establishes, the Orthodontist is no longer a niche specialist but an essential component of comprehensive oral healthcare strategy for Vietnam's most populous city. Continued research into cost-effective delivery models and culturally tailored patient engagement will be paramount in ensuring that the benefits of orthodontic treatment reach all residents of Vietnam Ho Chi Minh City, not just a privileged few.</w:t>
      </w:r>
    </w:p>
    <w:bookmarkEnd w:id="28"/>
    <w:bookmarkStart w:id="29" w:name="references-illustrative"/>
    <w:p>
      <w:pPr>
        <w:pStyle w:val="Heading2"/>
      </w:pPr>
      <w:r>
        <w:t xml:space="preserve">References (Illustrative)</w:t>
      </w:r>
    </w:p>
    <w:p>
      <w:pPr>
        <w:numPr>
          <w:ilvl w:val="0"/>
          <w:numId w:val="1001"/>
        </w:numPr>
        <w:pStyle w:val="Compact"/>
      </w:pPr>
      <w:r>
        <w:t xml:space="preserve">Vietnam Dental Association. (2023). *National Orthodontic Services Report 2023*. HCMC: VDA Publications.</w:t>
      </w:r>
    </w:p>
    <w:p>
      <w:pPr>
        <w:numPr>
          <w:ilvl w:val="0"/>
          <w:numId w:val="1001"/>
        </w:numPr>
        <w:pStyle w:val="Compact"/>
      </w:pPr>
      <w:r>
        <w:t xml:space="preserve">Nguyen, T. T., &amp; Le, M. H. (2022). "Socioeconomic Barriers to Orthodontic Care in Urban Vietnam." *Journal of Dental Research*, 101(8), 755-763.</w:t>
      </w:r>
    </w:p>
    <w:p>
      <w:pPr>
        <w:numPr>
          <w:ilvl w:val="0"/>
          <w:numId w:val="1001"/>
        </w:numPr>
        <w:pStyle w:val="Compact"/>
      </w:pPr>
      <w:r>
        <w:t xml:space="preserve">World Health Organization (WHO). (2021). *Oral Health in South-East Asia: A Regional Report*. Geneva: WHO.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Orthodontists in Vietnam Ho Chi Minh City</dc:title>
  <dc:creator/>
  <dc:language>en</dc:language>
  <cp:keywords/>
  <dcterms:created xsi:type="dcterms:W3CDTF">2026-07-23T19:21:18Z</dcterms:created>
  <dcterms:modified xsi:type="dcterms:W3CDTF">2026-07-23T19:21:18Z</dcterms:modified>
</cp:coreProperties>
</file>

<file path=docProps/custom.xml><?xml version="1.0" encoding="utf-8"?>
<Properties xmlns="http://schemas.openxmlformats.org/officeDocument/2006/custom-properties" xmlns:vt="http://schemas.openxmlformats.org/officeDocument/2006/docPropsVTypes"/>
</file>