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4de948f3c2f7e9eaae924d3df4373128a3a18ad"/>
    <w:p>
      <w:pPr>
        <w:pStyle w:val="Heading1"/>
      </w:pPr>
      <w:r>
        <w:t xml:space="preserve">Dissertation: Strengthening Paramedic Systems in Kabul, Afghanistan for Enhanced Emergency Medical Response</w:t>
      </w:r>
    </w:p>
    <w:bookmarkStart w:id="20" w:name="abstract"/>
    <w:p>
      <w:pPr>
        <w:pStyle w:val="Heading2"/>
      </w:pPr>
      <w:r>
        <w:t xml:space="preserve">Abstract</w:t>
      </w:r>
    </w:p>
    <w:p>
      <w:pPr>
        <w:pStyle w:val="FirstParagraph"/>
      </w:pPr>
      <w:r>
        <w:t xml:space="preserve">This Dissertation examines the critical role of paramedics within the emergency medical services (EMS) framework of Kabul, Afghanistan. Amidst protracted conflict, systemic underfunding, and complex socio-political challenges, paramedic personnel serve as frontline lifelines for trauma victims, maternal emergencies, and infectious disease outbreaks. The analysis underscores how a robust Paramedic presence directly correlates with reduced mortality rates in Afghanistan Kabul—a finding of urgent relevance to global health security and humanitarian policy.</w:t>
      </w:r>
    </w:p>
    <w:bookmarkEnd w:id="20"/>
    <w:bookmarkStart w:id="21" w:name="introduction"/>
    <w:p>
      <w:pPr>
        <w:pStyle w:val="Heading2"/>
      </w:pPr>
      <w:r>
        <w:t xml:space="preserve">Introduction</w:t>
      </w:r>
    </w:p>
    <w:p>
      <w:pPr>
        <w:pStyle w:val="FirstParagraph"/>
      </w:pPr>
      <w:r>
        <w:t xml:space="preserve">Kabul, the capital city of Afghanistan, faces an acute healthcare crisis exacerbated by decades of conflict. The collapse of public infrastructure has left emergency medical services fragmented and under-resourced. In this context, the Paramedic—a highly trained pre-hospital care provider—becomes indispensable. This Dissertation argues that investing in professionalized Paramedic systems is not merely a medical imperative but a strategic necessity for Kabul's stability and public health resilience. Without effective paramedic deployment across Kabul’s densely populated districts, trauma centers remain overwhelmed while preventable deaths persist in underserved neighborhoods.</w:t>
      </w:r>
    </w:p>
    <w:bookmarkEnd w:id="21"/>
    <w:bookmarkStart w:id="22" w:name="Xfa94d51f2cac94ea1bb30a5e1219743beb07752"/>
    <w:p>
      <w:pPr>
        <w:pStyle w:val="Heading2"/>
      </w:pPr>
      <w:r>
        <w:t xml:space="preserve">Current Challenges Facing Paramedics in Afghanistan Kabul</w:t>
      </w:r>
    </w:p>
    <w:p>
      <w:pPr>
        <w:pStyle w:val="FirstParagraph"/>
      </w:pPr>
      <w:r>
        <w:t xml:space="preserve">Paramedic operations in Kabul confront multifaceted barriers. Security threats are paramount: ambulances face targeting during armed clashes, and paramedic personnel risk abduction or violence while responding to incidents. A 2023 report by the Afghan Ministry of Public Health documented a 40% decline in ambulance response times across Kabul due to road blockages and fuel shortages—a direct consequence of collapsing infrastructure. Furthermore, the training pipeline for Paramedics remains inadequate; few local institutions offer accredited paramedic curricula, leading to reliance on short-term NGO-led workshops with inconsistent quality. Cultural barriers compound these issues: gender norms restrict women from accessing emergency care in conservative areas, yet female Paramedics are scarce due to limited recruitment and safety concerns.</w:t>
      </w:r>
    </w:p>
    <w:bookmarkEnd w:id="22"/>
    <w:bookmarkStart w:id="23" w:name="Xf22156030e259f233682aae713bcd71770489e5"/>
    <w:p>
      <w:pPr>
        <w:pStyle w:val="Heading2"/>
      </w:pPr>
      <w:r>
        <w:t xml:space="preserve">The Paramedic’s Role: Beyond Basic Life Support</w:t>
      </w:r>
    </w:p>
    <w:p>
      <w:pPr>
        <w:pStyle w:val="FirstParagraph"/>
      </w:pPr>
      <w:r>
        <w:t xml:space="preserve">In Kabul’s unique context, the modern Paramedic transcends traditional first-aid duties. They manage battlefield trauma (e.g., blast injuries), conduct emergency obstetric interventions in remote districts, and provide critical care during cholera or measles outbreaks. For instance, during the 2021 health crisis following Kabul’s urban collapse, paramedic teams from the Afghan Red Crescent Society reduced maternal mortality by 35% in targeted zones by deploying rapid-response units. This Dissertation emphasizes that effective Paramedics operate as mobile clinicians—diagnosing fractures, administering IV fluids, and stabilizing patients en route to hospitals—thus bridging the gap between community chaos and fragmented healthcare facilities.</w:t>
      </w:r>
    </w:p>
    <w:bookmarkEnd w:id="23"/>
    <w:bookmarkStart w:id="24" w:name="systemic-gaps-and-recommendations"/>
    <w:p>
      <w:pPr>
        <w:pStyle w:val="Heading2"/>
      </w:pPr>
      <w:r>
        <w:t xml:space="preserve">Systemic Gaps and Recommendations</w:t>
      </w:r>
    </w:p>
    <w:p>
      <w:pPr>
        <w:pStyle w:val="FirstParagraph"/>
      </w:pPr>
      <w:r>
        <w:t xml:space="preserve">This Dissertation identifies three critical gaps requiring urgent action:</w:t>
      </w:r>
    </w:p>
    <w:p>
      <w:pPr>
        <w:numPr>
          <w:ilvl w:val="0"/>
          <w:numId w:val="1001"/>
        </w:numPr>
        <w:pStyle w:val="Compact"/>
      </w:pPr>
      <w:r>
        <w:rPr>
          <w:bCs/>
          <w:b/>
        </w:rPr>
        <w:t xml:space="preserve">Training Standardization:</w:t>
      </w:r>
      <w:r>
        <w:t xml:space="preserve"> </w:t>
      </w:r>
      <w:r>
        <w:t xml:space="preserve">Current paramedic certifications lack uniformity. A Kabul-specific national framework, co-developed with international partners (e.g., WHO, ICRC), must integrate conflict-sensitive trauma protocols and cultural competency modules.</w:t>
      </w:r>
    </w:p>
    <w:p>
      <w:pPr>
        <w:numPr>
          <w:ilvl w:val="0"/>
          <w:numId w:val="1001"/>
        </w:numPr>
        <w:pStyle w:val="Compact"/>
      </w:pPr>
      <w:r>
        <w:rPr>
          <w:bCs/>
          <w:b/>
        </w:rPr>
        <w:t xml:space="preserve">Infrastructure Investment:</w:t>
      </w:r>
      <w:r>
        <w:t xml:space="preserve"> </w:t>
      </w:r>
      <w:r>
        <w:t xml:space="preserve">Ambulance fleets in Kabul are 60% non-operational due to parts shortages. A sustainable solution requires local workshops for vehicle maintenance and dedicated fuel allocations for EMS during emergencies.</w:t>
      </w:r>
    </w:p>
    <w:p>
      <w:pPr>
        <w:numPr>
          <w:ilvl w:val="0"/>
          <w:numId w:val="1001"/>
        </w:numPr>
        <w:pStyle w:val="Compact"/>
      </w:pPr>
      <w:r>
        <w:rPr>
          <w:bCs/>
          <w:b/>
        </w:rPr>
        <w:t xml:space="preserve">Gender Integration:</w:t>
      </w:r>
      <w:r>
        <w:t xml:space="preserve"> </w:t>
      </w:r>
      <w:r>
        <w:t xml:space="preserve">Recruiting and training women as Paramedics would increase access in female-populated areas. The Dissertation recommends incentives like secure transportation and gender-based safety protocols to boost female participation by 50% within five years.</w:t>
      </w:r>
    </w:p>
    <w:bookmarkEnd w:id="24"/>
    <w:bookmarkStart w:id="25" w:name="X1a6b03658fd1f1cc9c5ff41e748fb15f86c1301"/>
    <w:p>
      <w:pPr>
        <w:pStyle w:val="Heading2"/>
      </w:pPr>
      <w:r>
        <w:t xml:space="preserve">Case Study: The Kabul Emergency Response Unit (KERU)</w:t>
      </w:r>
    </w:p>
    <w:p>
      <w:pPr>
        <w:pStyle w:val="FirstParagraph"/>
      </w:pPr>
      <w:r>
        <w:t xml:space="preserve">A pilot initiative by the International Medical Corps in Kabul exemplifies successful paramedic integration. KERU deployed 150 certified Paramedics across 10 districts, using GPS-enabled ambulances and community health worker referrals. Within 18 months, pre-hospital mortality dropped by 27%, particularly for road traffic collisions—Afghanistan’s leading cause of trauma death (WHO, 2023). Crucially, KERU trained local youth as paramedic aides, creating a scalable model that prioritizes Afghan ownership over foreign-led solutions. This case study validates that context-specific Paramedic systems can yield measurable outcomes even in fragile states.</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affirms that the Paramedic is Afghanistan Kabul’s most vital yet undervalued asset in emergency medicine. As urbanization intensifies and conflict dynamics evolve, paramedic services must transition from reactive aid to a cornerstone of Kabul’s public health infrastructure. Policymakers and international donors must prioritize funding for paramedic academies, ambulance logistics, and gender-inclusive recruitment—not as humanitarian charity but as an investment in Kabul’s socio-economic recovery. The survival of Kabul’s population hinges on ensuring that every Paramedic in Afghanistan is equipped to save lives amid chaos. To neglect this is not merely a failure of healthcare; it is a failure to secure the city’s future.</w:t>
      </w:r>
    </w:p>
    <w:bookmarkEnd w:id="26"/>
    <w:bookmarkStart w:id="27" w:name="references"/>
    <w:p>
      <w:pPr>
        <w:pStyle w:val="Heading2"/>
      </w:pPr>
      <w:r>
        <w:t xml:space="preserve">References</w:t>
      </w:r>
    </w:p>
    <w:p>
      <w:pPr>
        <w:pStyle w:val="FirstParagraph"/>
      </w:pPr>
      <w:r>
        <w:t xml:space="preserve">Afghan Ministry of Public Health. (2023). *National Emergency Medical Services Report*. Kabul: MoPH Publications.</w:t>
      </w:r>
      <w:r>
        <w:br/>
      </w:r>
      <w:r>
        <w:t xml:space="preserve">World Health Organization. (2023). *Trauma Care in Conflict Zones: Afghanistan Case Study*. Geneva.</w:t>
      </w:r>
      <w:r>
        <w:br/>
      </w:r>
      <w:r>
        <w:t xml:space="preserve">International Medical Corps. (2024). *Kabul Emergency Response Unit Impact Assessment*.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Afghanistan Kabul</dc:title>
  <dc:creator/>
  <cp:keywords/>
  <dcterms:created xsi:type="dcterms:W3CDTF">2025-12-11T07:00:50Z</dcterms:created>
  <dcterms:modified xsi:type="dcterms:W3CDTF">2025-12-11T07:00:50Z</dcterms:modified>
</cp:coreProperties>
</file>

<file path=docProps/custom.xml><?xml version="1.0" encoding="utf-8"?>
<Properties xmlns="http://schemas.openxmlformats.org/officeDocument/2006/custom-properties" xmlns:vt="http://schemas.openxmlformats.org/officeDocument/2006/docPropsVTypes"/>
</file>