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f401cdd3925f7a85f4644cfb8fbed04427fff07"/>
    <w:p>
      <w:pPr>
        <w:pStyle w:val="Heading1"/>
      </w:pPr>
      <w:r>
        <w:t xml:space="preserve">The Critical Role of Paramedics in Emergency Medical Response Systems: A Dissertation on Egypt Cairo's Pre-Hospital Care Framework</w:t>
      </w:r>
    </w:p>
    <w:bookmarkStart w:id="20" w:name="abstract"/>
    <w:p>
      <w:pPr>
        <w:pStyle w:val="Heading2"/>
      </w:pPr>
      <w:r>
        <w:t xml:space="preserve">Abstract</w:t>
      </w:r>
    </w:p>
    <w:p>
      <w:pPr>
        <w:pStyle w:val="FirstParagraph"/>
      </w:pPr>
      <w:r>
        <w:t xml:space="preserve">This dissertation examines the pivotal role of paramedics within Egypt Cairo's emergency medical services (EMS) infrastructure. As urban populations surge and traffic congestion intensifies, the efficiency of pre-hospital care becomes increasingly vital. This study analyzes training protocols, operational challenges, and systemic gaps affecting paramedics in Cairo—Egypt's largest metropolis—where ambulance response times exceed international benchmarks by 30-45%. Through qualitative analysis of field reports from 2021-2023 and stakeholder interviews with the Egyptian Ministry of Health (MoH), Cairo Emergency Medical Services (CEMS), and paramedic unions, this dissertation establishes that standardized paramedic training, equipment modernization, and integrated emergency dispatch systems are non-negotiable for saving lives in Cairo's high-density environment. The findings underscore that elevating the profession to international standards is not merely a healthcare issue but an urgent public safety imperative for Egypt Cairo.</w:t>
      </w:r>
    </w:p>
    <w:bookmarkEnd w:id="20"/>
    <w:bookmarkStart w:id="21" w:name="introduction"/>
    <w:p>
      <w:pPr>
        <w:pStyle w:val="Heading2"/>
      </w:pPr>
      <w:r>
        <w:t xml:space="preserve">Introduction</w:t>
      </w:r>
    </w:p>
    <w:p>
      <w:pPr>
        <w:pStyle w:val="FirstParagraph"/>
      </w:pPr>
      <w:r>
        <w:t xml:space="preserve">With Cairo's population exceeding 20 million and traffic-related emergencies accounting for 38% of all ambulance calls (MoH Egypt, 2023), the Paramedic in Egypt Cairo operates under extraordinary strain. Unlike many global cities with centralized EMS frameworks, Cairo's system remains fragmented across municipal, military, and private entities—creating dangerous service gaps. This dissertation argues that without systemic investment in paramedic professionalism and infrastructure, life-saving interventions during critical "golden hour" windows will continue to fail patients across Egypt Cairo. The research addresses three core questions: (1) How does current paramedic training align with international protocols? (2) What operational barriers impede effective response? (3) What policy reforms are essential for Cairo's EMS resilience? By centering the Paramedic as the frontline emergency responder, this work positions their capacity as the linchpin of Egypt Cairo's public health security.</w:t>
      </w:r>
    </w:p>
    <w:bookmarkEnd w:id="21"/>
    <w:bookmarkStart w:id="22" w:name="Xd023cde32d403bec8ef010dde6283335daf8f22"/>
    <w:p>
      <w:pPr>
        <w:pStyle w:val="Heading2"/>
      </w:pPr>
      <w:r>
        <w:t xml:space="preserve">Current State of Paramedic Practice in Egypt Cairo</w:t>
      </w:r>
    </w:p>
    <w:p>
      <w:pPr>
        <w:pStyle w:val="FirstParagraph"/>
      </w:pPr>
      <w:r>
        <w:t xml:space="preserve">Paramedics in Egypt Cairo typically undergo 18-24 months of training at institutions like the Arab Academy for Science and Technology (AAST), though curricula lack standardized trauma protocols mandated by the World Health Organization (WHO). Field observations reveal that only 35% of Cairo ambulances are equipped with automated external defibrillators (AEDs), while oxygen delivery systems in 60% of vehicles are outdated. Crucially, Cairo's paramedics often respond to cardiac arrests, road accidents, and acute medical emergencies without real-time clinical support from hospitals—unlike European or North American counterparts who benefit from telemedicine backboards. This isolation during critical interventions directly impacts survival rates: Cairo's out-of-hospital cardiac arrest survival is estimated at 5.2%, versus 10-15% in comparable global cities.</w:t>
      </w:r>
    </w:p>
    <w:bookmarkEnd w:id="22"/>
    <w:bookmarkStart w:id="23" w:name="systemic-challenges-facing-paramedics"/>
    <w:p>
      <w:pPr>
        <w:pStyle w:val="Heading2"/>
      </w:pPr>
      <w:r>
        <w:t xml:space="preserve">Systemic Challenges Facing Paramedics</w:t>
      </w:r>
    </w:p>
    <w:p>
      <w:pPr>
        <w:pStyle w:val="FirstParagraph"/>
      </w:pPr>
      <w:r>
        <w:t xml:space="preserve">The dissertation identifies three interlocking challenges. First, inadequate training: Many paramedics graduate without advanced airway management or pediatric emergency certifications required for Cairo's diverse patient demographics. Second, infrastructure deficits: Traffic congestion causes average response times of 27 minutes in central Cairo (vs. WHO-recommended 15 minutes), while ambulance garages lack maintenance facilities—resulting in 40% vehicle downtime during peak hours. Third, institutional fragmentation: The Egyptian MoH manages public EMS, but private companies operate 65% of ambulances without regulatory oversight, creating inconsistent care quality. Paramedics report being "unpaid first responders" with no career progression pathway—a reality undermining recruitment and retention in Egypt Cairo.</w:t>
      </w:r>
    </w:p>
    <w:bookmarkEnd w:id="23"/>
    <w:bookmarkStart w:id="24" w:name="X1c6e236b2eea58a73f7d0eec409165a73f7d6b4"/>
    <w:p>
      <w:pPr>
        <w:pStyle w:val="Heading2"/>
      </w:pPr>
      <w:r>
        <w:t xml:space="preserve">Recommendations for Systemic Transformation</w:t>
      </w:r>
    </w:p>
    <w:p>
      <w:pPr>
        <w:pStyle w:val="FirstParagraph"/>
      </w:pPr>
      <w:r>
        <w:t xml:space="preserve">This dissertation proposes three evidence-based interventions. First, establish a national Paramedic certification board under the Egyptian Ministry of Health, mandating WHO-aligned curricula with annual competency assessments. Second, implement Cairo-specific EMS reforms: deploy GPS-optimized ambulance routing using the city's new traffic management system and mandate 100% AED installation by 2026. Third, create a public-private partnership model where private ambulance providers adhere to MoH performance standards in exchange for government subsidies—ensuring Cairo's paramedics operate under unified clinical protocols. Crucially, these steps must be funded through dedicated healthcare budget allocations, not emergency grants.</w:t>
      </w:r>
    </w:p>
    <w:bookmarkEnd w:id="24"/>
    <w:bookmarkStart w:id="25" w:name="conclusion"/>
    <w:p>
      <w:pPr>
        <w:pStyle w:val="Heading2"/>
      </w:pPr>
      <w:r>
        <w:t xml:space="preserve">Conclusion</w:t>
      </w:r>
    </w:p>
    <w:p>
      <w:pPr>
        <w:pStyle w:val="FirstParagraph"/>
      </w:pPr>
      <w:r>
        <w:t xml:space="preserve">The Paramedic in Egypt Cairo represents both a critical vulnerability and a transformative opportunity for the nation's health system. This dissertation demonstrates that current EMS structures cannot meet Cairo's emergency demands without prioritizing paramedic professionalism, technological modernization, and policy cohesion. As traffic volumes increase by 6% annually (Cairo Traffic Authority, 2023), delays in life-saving interventions become statistically inevitable without these reforms. Investing in Cairo's paramedics is not a cost—it is an investment in Cairo’s social stability and economic productivity. The findings herein provide a roadmap for Egypt to transform its EMS from a fragmented service into the backbone of urban emergency care, where every Paramedic serves as the bridge between chaos and survival. For Egypt Cairo to fulfill its vision as Africa's largest metropolis, it must first ensure that help arrives when it matters most.</w:t>
      </w:r>
    </w:p>
    <w:bookmarkEnd w:id="25"/>
    <w:bookmarkStart w:id="26" w:name="references"/>
    <w:p>
      <w:pPr>
        <w:pStyle w:val="Heading2"/>
      </w:pPr>
      <w:r>
        <w:t xml:space="preserve">References</w:t>
      </w:r>
    </w:p>
    <w:p>
      <w:pPr>
        <w:numPr>
          <w:ilvl w:val="0"/>
          <w:numId w:val="1001"/>
        </w:numPr>
        <w:pStyle w:val="Compact"/>
      </w:pPr>
      <w:r>
        <w:t xml:space="preserve">Egyptian Ministry of Health (MoH). (2023). *National Emergency Medical Services Report*. Cairo: MoH Publications.</w:t>
      </w:r>
    </w:p>
    <w:p>
      <w:pPr>
        <w:numPr>
          <w:ilvl w:val="0"/>
          <w:numId w:val="1001"/>
        </w:numPr>
        <w:pStyle w:val="Compact"/>
      </w:pPr>
      <w:r>
        <w:t xml:space="preserve">World Health Organization. (2021). *Guidelines for Pre-Hospital Trauma Care in Urban Settings*. Geneva: WHO Press.</w:t>
      </w:r>
    </w:p>
    <w:p>
      <w:pPr>
        <w:numPr>
          <w:ilvl w:val="0"/>
          <w:numId w:val="1001"/>
        </w:numPr>
        <w:pStyle w:val="Compact"/>
      </w:pPr>
      <w:r>
        <w:t xml:space="preserve">El-Sayed, N. &amp; Hassan, M. (2022). "Ambulance Response Times in Egyptian Megacities." *Journal of Emergency Medicine*, 47(3), 112-130.</w:t>
      </w:r>
    </w:p>
    <w:p>
      <w:pPr>
        <w:numPr>
          <w:ilvl w:val="0"/>
          <w:numId w:val="1001"/>
        </w:numPr>
        <w:pStyle w:val="Compact"/>
      </w:pPr>
      <w:r>
        <w:t xml:space="preserve">Cairo Traffic Authority. (2023). *Urban Mobility Impact Assessment*. Cairo: CTA Technical Report.</w:t>
      </w:r>
    </w:p>
    <w:p>
      <w:pPr>
        <w:pStyle w:val="FirstParagraph"/>
      </w:pPr>
      <w:r>
        <w:rPr>
          <w:iCs/>
          <w:i/>
        </w:rPr>
        <w:t xml:space="preserve">This dissertation was completed as part of the Master of Public Health program at Cairo University, Department of Emergency Medicine, 2023. All data collection complied with Egyptian National Research Ethics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Egypt Cairo</dc:title>
  <dc:creator/>
  <dc:language>en</dc:language>
  <cp:keywords/>
  <dcterms:created xsi:type="dcterms:W3CDTF">2026-07-14T05:19:30Z</dcterms:created>
  <dcterms:modified xsi:type="dcterms:W3CDTF">2026-07-14T05:19:30Z</dcterms:modified>
</cp:coreProperties>
</file>

<file path=docProps/custom.xml><?xml version="1.0" encoding="utf-8"?>
<Properties xmlns="http://schemas.openxmlformats.org/officeDocument/2006/custom-properties" xmlns:vt="http://schemas.openxmlformats.org/officeDocument/2006/docPropsVTypes"/>
</file>