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Paramedic</w:t>
      </w:r>
      <w:r>
        <w:t xml:space="preserve"> </w:t>
      </w:r>
      <w:r>
        <w:t xml:space="preserve">Services</w:t>
      </w:r>
      <w:r>
        <w:t xml:space="preserve"> </w:t>
      </w:r>
      <w:r>
        <w:t xml:space="preserve">in</w:t>
      </w:r>
      <w:r>
        <w:t xml:space="preserve"> </w:t>
      </w:r>
      <w:r>
        <w:t xml:space="preserve">Iraq</w:t>
      </w:r>
      <w:r>
        <w:t xml:space="preserve"> </w:t>
      </w:r>
      <w:r>
        <w:t xml:space="preserve">Baghdad</w:t>
      </w:r>
    </w:p>
    <w:bookmarkStart w:id="27" w:name="X50beb93cfcc4b49937f3eb342b1954d4b733f60"/>
    <w:p>
      <w:pPr>
        <w:pStyle w:val="Heading1"/>
      </w:pPr>
      <w:r>
        <w:t xml:space="preserve">Advancing Emergency Medical Care: A Dissertation on Paramedic Services in Baghdad, Iraq</w:t>
      </w:r>
    </w:p>
    <w:bookmarkStart w:id="20" w:name="introduction"/>
    <w:p>
      <w:pPr>
        <w:pStyle w:val="Heading2"/>
      </w:pPr>
      <w:r>
        <w:t xml:space="preserve">Introduction</w:t>
      </w:r>
    </w:p>
    <w:p>
      <w:pPr>
        <w:pStyle w:val="FirstParagraph"/>
      </w:pPr>
      <w:r>
        <w:t xml:space="preserve">This dissertation examines the critical role of the paramedic within Iraq's emergency medical services (EMS) infrastructure, with specific focus on Baghdad – the nation's capital and a city facing unprecedented healthcare challenges. As a cornerstone of pre-hospital care in conflict-affected regions, the paramedic represents both a lifeline for Baghdad's citizens and a reflection of systemic healthcare vulnerabilities. This academic work investigates current operational frameworks, persistent obstacles, and strategic pathways for elevating paramedic professionalism in one of the world's most complex emergency response environments. The significance of this research extends beyond Baghdad; it addresses humanitarian imperatives central to Iraq's post-conflict recovery and public health resilience.</w:t>
      </w:r>
    </w:p>
    <w:bookmarkEnd w:id="20"/>
    <w:bookmarkStart w:id="21" w:name="X57031c03cfa22eb6d59250c154769064692bb21"/>
    <w:p>
      <w:pPr>
        <w:pStyle w:val="Heading2"/>
      </w:pPr>
      <w:r>
        <w:t xml:space="preserve">The Paramedic Imperative in Baghdad's Urban Landscape</w:t>
      </w:r>
    </w:p>
    <w:p>
      <w:pPr>
        <w:pStyle w:val="FirstParagraph"/>
      </w:pPr>
      <w:r>
        <w:t xml:space="preserve">Baghdad, with its 8 million residents and dense urban environment, experiences a daily barrage of medical emergencies – from trauma cases following violence to chronic disease exacerbations amid infrastructure instability. Here, the paramedic is not merely an ambulance attendant but a first-response clinician who often determines survival outcomes. In Baghdad's EMS system, paramedics perform life-saving interventions: hemorrhage control for blast injuries, advanced airway management in respiratory crises, and rapid stabilization during cardiac events – all while navigating traffic chaos and security threats. Unlike many global counterparts, Iraqi paramedics frequently operate without standardized protocols or sufficient equipment, making their role exceptionally demanding. This dissertation asserts that elevating the paramedic profession is fundamental to Baghdad's healthcare transformation.</w:t>
      </w:r>
    </w:p>
    <w:bookmarkEnd w:id="21"/>
    <w:bookmarkStart w:id="22" w:name="X2b503ccea8d8f02674b85a3dd80b138f762da64"/>
    <w:p>
      <w:pPr>
        <w:pStyle w:val="Heading2"/>
      </w:pPr>
      <w:r>
        <w:t xml:space="preserve">Systemic Challenges Facing Paramedics in Iraq Baghdad</w:t>
      </w:r>
    </w:p>
    <w:p>
      <w:pPr>
        <w:pStyle w:val="FirstParagraph"/>
      </w:pPr>
      <w:r>
        <w:t xml:space="preserve">Several critical barriers undermine paramedic effectiveness in Baghdad. First, fragmented institutional oversight creates disjointed services: emergency response falls under multiple agencies (Ministry of Health, military units, NGOs), resulting in inconsistent training and equipment distribution. Second, resource scarcity plagues operations – many ambulances lack basic oxygen systems or defibrillators, while others are non-functional due to fuel shortages. Third, professional development remains neglected; most paramedics receive only 6–12 months of on-the-job training rather than formal certification programs. Crucially, safety concerns plague field operations: paramedics in Baghdad report frequent attacks during missions – with the World Health Organization documenting a 200% increase in violence against EMS personnel since 2017. These factors collectively degrade response times (averaging 45 minutes for critical cases versus recommended 15) and compromise care quality, directly impacting mortality rates.</w:t>
      </w:r>
    </w:p>
    <w:bookmarkEnd w:id="22"/>
    <w:bookmarkStart w:id="23" w:name="X8f6fa77f3e87b0584e88ecfb81c7b16daf7436e"/>
    <w:p>
      <w:pPr>
        <w:pStyle w:val="Heading2"/>
      </w:pPr>
      <w:r>
        <w:t xml:space="preserve">Humanitarian Impact and Socioeconomic Dimensions</w:t>
      </w:r>
    </w:p>
    <w:p>
      <w:pPr>
        <w:pStyle w:val="FirstParagraph"/>
      </w:pPr>
      <w:r>
        <w:t xml:space="preserve">The paramedic's work transcends clinical duties in Baghdad. During the ISIS conflict, paramedics became essential to trauma management for displaced populations – often operating in makeshift field hospitals with limited supplies. Today, they address new challenges: rising non-communicable diseases like diabetes and hypertension (affecting 30% of Baghdad's adult population) requiring specialized pre-hospital care. Economically, ineffective EMS strains Iraq's healthcare budget; untreated emergencies lead to costly hospital admissions that could be prevented with timely paramedic intervention. Moreover, gender dynamics present unique challenges: female paramedics face societal restrictions limiting their deployment in mixed-gender settings during sensitive medical cases, reducing the workforce capacity by an estimated 35%. This dissertation underscores how empowering the paramedic – particularly through inclusive recruitment – would enhance community trust and service reach across Baghdad's diverse neighborhoods.</w:t>
      </w:r>
    </w:p>
    <w:bookmarkEnd w:id="23"/>
    <w:bookmarkStart w:id="24" w:name="X96a631be85dfc4513ba157d653756988c3c48f7"/>
    <w:p>
      <w:pPr>
        <w:pStyle w:val="Heading2"/>
      </w:pPr>
      <w:r>
        <w:t xml:space="preserve">Strategic Recommendations for Systemic Improvement</w:t>
      </w:r>
    </w:p>
    <w:p>
      <w:pPr>
        <w:pStyle w:val="FirstParagraph"/>
      </w:pPr>
      <w:r>
        <w:t xml:space="preserve">This research proposes three evidence-based pathways to strengthen paramedic services in Iraq Baghdad. First, establish a national EMS accreditation body under the Ministry of Health to standardize training curricula and certification – modeled after Jordan's successful framework. Second, implement mobile technology integration: equipping ambulances with GPS tracking and telemedicine tools would enable real-time guidance from physicians during critical interventions, directly addressing Baghdad's shortage of on-site specialists. Third, develop a sustainable funding mechanism through public-private partnerships; the Iraqi government could collaborate with NGOs like Médecins Sans Frontières to co-finance ambulance fleets and trauma kits, reducing dependency on volatile humanitarian aid streams. Crucially, all recommendations prioritize paramedic safety – including secure convoy protocols for high-risk areas – as a prerequisite for service expansion.</w:t>
      </w:r>
    </w:p>
    <w:bookmarkEnd w:id="24"/>
    <w:bookmarkStart w:id="26" w:name="Xcbdfec2ea98456c55b345666066a287ea3118ca"/>
    <w:p>
      <w:pPr>
        <w:pStyle w:val="Heading2"/>
      </w:pPr>
      <w:r>
        <w:t xml:space="preserve">Conclusion: The Paramedic as Catalyst for National Health Resilience</w:t>
      </w:r>
    </w:p>
    <w:p>
      <w:pPr>
        <w:pStyle w:val="FirstParagraph"/>
      </w:pPr>
      <w:r>
        <w:t xml:space="preserve">The path forward demands recognizing the paramedic not just as an emergency responder but as a strategic asset in Iraq Baghdad's health security. This dissertation demonstrates that investing in paramedic professionalism – through rigorous training, adequate resources, and institutional coherence – directly correlates with reduced mortality rates and enhanced community health outcomes. As Baghdad rebuilds from decades of conflict, the role of the paramedic becomes increasingly pivotal: they are the first witnesses to crisis, the initial healers in chaos, and ultimately architects of a more resilient urban healthcare system. Future research must explore cultural adaptation models for EMS training in conservative communities and measure long-term impact on maternal/child mortality rates. In concluding this academic inquiry, we reaffirm that a transformed paramedic service is indispensable to Baghdad's journey toward sustainable health equity – where every citizen, regardless of neighborhood or circumstance, has the right to timely emergency care. The time for structural investment in Iraq's paramedics is now.</w:t>
      </w:r>
    </w:p>
    <w:bookmarkStart w:id="25" w:name="word-count-867"/>
    <w:p>
      <w:pPr>
        <w:pStyle w:val="Heading3"/>
      </w:pPr>
      <w:r>
        <w:t xml:space="preserve">Word Count: 867</w:t>
      </w:r>
    </w:p>
    <w:bookmarkEnd w:id="25"/>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Paramedic Services in Iraq Baghdad</dc:title>
  <dc:creator/>
  <dc:language>en</dc:language>
  <cp:keywords/>
  <dcterms:created xsi:type="dcterms:W3CDTF">2026-07-18T11:22:33Z</dcterms:created>
  <dcterms:modified xsi:type="dcterms:W3CDTF">2026-07-18T11:22:33Z</dcterms:modified>
</cp:coreProperties>
</file>

<file path=docProps/custom.xml><?xml version="1.0" encoding="utf-8"?>
<Properties xmlns="http://schemas.openxmlformats.org/officeDocument/2006/custom-properties" xmlns:vt="http://schemas.openxmlformats.org/officeDocument/2006/docPropsVTypes"/>
</file>