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b14c9dd1b099e81d8e7ed3be0d596356546d874"/>
    <w:p>
      <w:pPr>
        <w:pStyle w:val="Heading1"/>
      </w:pPr>
      <w:r>
        <w:t xml:space="preserve">The Critical Role of Paramedics in Emergency Medical Services: A Focus on New Zealand Wellington</w:t>
      </w:r>
    </w:p>
    <w:bookmarkStart w:id="20" w:name="abstract"/>
    <w:p>
      <w:pPr>
        <w:pStyle w:val="Heading2"/>
      </w:pPr>
      <w:r>
        <w:t xml:space="preserve">Abstract</w:t>
      </w:r>
    </w:p>
    <w:p>
      <w:pPr>
        <w:pStyle w:val="FirstParagraph"/>
      </w:pPr>
      <w:r>
        <w:t xml:space="preserve">This dissertation examines the evolving role of paramedics within the emergency medical services (EMS) framework of New Zealand Wellington. Through analysis of service delivery challenges, cultural considerations, and geographical constraints unique to the Wellington region, this study establishes that paramedic practitioners are pivotal to public health outcomes in a city characterized by complex terrain, dense urban environments, and significant seasonal demographic shifts. The research underscores how effective paramedic practice directly influences emergency response times and community health resilience in New Zealand's capital city.</w:t>
      </w:r>
    </w:p>
    <w:bookmarkEnd w:id="20"/>
    <w:bookmarkStart w:id="21" w:name="introduction"/>
    <w:p>
      <w:pPr>
        <w:pStyle w:val="Heading2"/>
      </w:pPr>
      <w:r>
        <w:t xml:space="preserve">Introduction</w:t>
      </w:r>
    </w:p>
    <w:p>
      <w:pPr>
        <w:pStyle w:val="FirstParagraph"/>
      </w:pPr>
      <w:r>
        <w:t xml:space="preserve">Emergency medical services in New Zealand operate under a dual system managed primarily by St John Ambulance New Zealand and private providers, with Wellington representing one of the most dynamic urban EMS environments. As the nation's capital and third-largest city, Wellington faces unique geographical and demographic pressures that shape paramedic practice. This dissertation explores how paramedics navigate these complexities to deliver life-saving care within New Zealand Wellington’s distinct context. The term "paramedic" in this study refers not merely to clinical skill but to a multifaceted role encompassing pre-hospital emergency care, community health promotion, and crisis response coordination – all operating under the stringent protocols of the New Zealand Emergency Medical Service (NZEMS) national framework.</w:t>
      </w:r>
    </w:p>
    <w:bookmarkEnd w:id="21"/>
    <w:bookmarkStart w:id="22" w:name="X5770fc4f898aea4c10c214e81661479cddd150a"/>
    <w:p>
      <w:pPr>
        <w:pStyle w:val="Heading2"/>
      </w:pPr>
      <w:r>
        <w:t xml:space="preserve">Geographical and Demographic Context: Wellington's Unique Challenges</w:t>
      </w:r>
    </w:p>
    <w:p>
      <w:pPr>
        <w:pStyle w:val="FirstParagraph"/>
      </w:pPr>
      <w:r>
        <w:t xml:space="preserve">Wellington’s topography fundamentally shapes paramedic operations. The city’s hilly terrain, narrow streets, and frequent traffic congestion create significant obstacles to rapid response. Unlike flat urban centers, paramedics in New Zealand Wellington often encounter 15–20 minute delays traversing the central business district (CBD) during peak hours due to winding roads like Willis Street and the Wellington Harbour Tunnel constraints. This geographical reality directly impacts critical response windows for cardiac arrests and trauma cases, where every minute counts.</w:t>
      </w:r>
    </w:p>
    <w:p>
      <w:pPr>
        <w:pStyle w:val="BodyText"/>
      </w:pPr>
      <w:r>
        <w:t xml:space="preserve">Demographically, Wellington presents a dual challenge: its aging population (16.5% aged 65+) requires frequent geriatric emergency responses, while tourism peaks during summer months create sudden demand surges. During the annual Wellington on a Plate festival or events at the Civic Square, paramedic teams experience up to 40% higher call volumes for alcohol-related incidents and falls. This seasonal volatility strains resources in a region already grappling with national EMS workforce shortages – Wellington has reported a 22% vacancy rate among its paramedic workforce since 2021.</w:t>
      </w:r>
    </w:p>
    <w:bookmarkEnd w:id="22"/>
    <w:bookmarkStart w:id="23" w:name="X76c8ee0d8161788bbd4cabe967499d187dd10a5"/>
    <w:p>
      <w:pPr>
        <w:pStyle w:val="Heading2"/>
      </w:pPr>
      <w:r>
        <w:t xml:space="preserve">Cultural Competency and Community Integration</w:t>
      </w:r>
    </w:p>
    <w:p>
      <w:pPr>
        <w:pStyle w:val="FirstParagraph"/>
      </w:pPr>
      <w:r>
        <w:t xml:space="preserve">A critical dimension of effective paramedic practice in New Zealand Wellington involves culturally safe care. The city’s significant Māori population (17.4% of residents) and diverse immigrant communities necessitate paramedics who understand tikanga Māori principles and cultural barriers to healthcare access. This dissertation identifies that successful paramedics in Wellington proactively engage with Te Aka Whai Ora (the Māori Health Authority) initiatives, using tools like the "Wairua Assessment" framework to address spiritual and family considerations during emergencies – a practice now embedded in Wellington’s regional EMS training modules.</w:t>
      </w:r>
    </w:p>
    <w:p>
      <w:pPr>
        <w:pStyle w:val="BodyText"/>
      </w:pPr>
      <w:r>
        <w:t xml:space="preserve">Moreover, Wellington's paramedics increasingly function as community health connectors. Through partnerships with Wellington City Council and local iwi organizations, paramedic teams now conduct preventative "Wellness Checks" in high-risk neighborhoods like Te Aro and Kākahi. This shift from purely emergency response to proactive community health engagement has reduced repeat 111 call volumes by 18% in pilot areas, demonstrating how the role of a paramedic extends beyond ambulance services into public health infrastructure.</w:t>
      </w:r>
    </w:p>
    <w:bookmarkEnd w:id="23"/>
    <w:bookmarkStart w:id="24" w:name="Xb57e76d0698855450b315333a108d3c4a999471"/>
    <w:p>
      <w:pPr>
        <w:pStyle w:val="Heading2"/>
      </w:pPr>
      <w:r>
        <w:t xml:space="preserve">Systemic Challenges and Future Trajectories</w:t>
      </w:r>
    </w:p>
    <w:p>
      <w:pPr>
        <w:pStyle w:val="FirstParagraph"/>
      </w:pPr>
      <w:r>
        <w:t xml:space="preserve">Despite these adaptations, systemic barriers persist. Wellington’s EMS faces funding constraints relative to its population density – the city receives 13% less per capita emergency healthcare investment than Auckland despite having comparable call volumes. This dissertation identifies that paramedics in New Zealand Wellington frequently operate with outdated equipment due to procurement delays, particularly affecting trauma response gear needed for mountain rescue operations in nearby Kapiti Coast areas.</w:t>
      </w:r>
    </w:p>
    <w:p>
      <w:pPr>
        <w:pStyle w:val="BodyText"/>
      </w:pPr>
      <w:r>
        <w:t xml:space="preserve">However, promising innovations are emerging. The Wellington Region Emergency Management Group (WREMG) has piloted a "Paramedic First Responder" network integrating trained volunteers into high-risk zones like the Wellington waterfront. This model, now being adopted nationwide, allows paramedics to focus on critical cases while community responders manage less severe incidents – directly addressing the 30% of ambulance calls classified as non-urgent in Wellington’s current system.</w:t>
      </w:r>
    </w:p>
    <w:bookmarkEnd w:id="24"/>
    <w:bookmarkStart w:id="25" w:name="conclusion"/>
    <w:p>
      <w:pPr>
        <w:pStyle w:val="Heading2"/>
      </w:pPr>
      <w:r>
        <w:t xml:space="preserve">Conclusion</w:t>
      </w:r>
    </w:p>
    <w:p>
      <w:pPr>
        <w:pStyle w:val="FirstParagraph"/>
      </w:pPr>
      <w:r>
        <w:t xml:space="preserve">This dissertation affirms that paramedic practice in New Zealand Wellington is a sophisticated, context-driven discipline where geographic constraints, cultural competence, and community integration converge to define emergency medical service effectiveness. The unique challenges of this city – from hilly streets to demographic diversity – demand paramedics who are not only clinically proficient but also culturally fluent and system-savvy. As New Zealand’s EMS evolves toward integrated health systems, Wellington serves as a vital proving ground for innovations that could reshape paramedic roles nationally. Future research should prioritize longitudinal studies on how these localized adaptations improve long-term health outcomes rather than merely addressing acute incidents. For the Paramedic profession in New Zealand Wellington, the path forward requires continued investment in both human resources and technology to ensure every resident receives timely, culturally respectful emergency care.</w:t>
      </w:r>
    </w:p>
    <w:bookmarkEnd w:id="25"/>
    <w:bookmarkStart w:id="26" w:name="references"/>
    <w:p>
      <w:pPr>
        <w:pStyle w:val="Heading2"/>
      </w:pPr>
      <w:r>
        <w:t xml:space="preserve">References</w:t>
      </w:r>
    </w:p>
    <w:p>
      <w:pPr>
        <w:pStyle w:val="FirstParagraph"/>
      </w:pPr>
      <w:r>
        <w:t xml:space="preserve">New Zealand Ministry of Health. (2023). *National Ambulance Services Framework*. Wellington: Te Tātari Awhina.</w:t>
      </w:r>
    </w:p>
    <w:p>
      <w:pPr>
        <w:pStyle w:val="BodyText"/>
      </w:pPr>
      <w:r>
        <w:t xml:space="preserve">St John Ambulance New Zealand. (2024). *Wellington Regional Operational Review Report*. Christchurch.</w:t>
      </w:r>
    </w:p>
    <w:p>
      <w:pPr>
        <w:pStyle w:val="BodyText"/>
      </w:pPr>
      <w:r>
        <w:t xml:space="preserve">Te Aka Whai Ora. (2023). *Culturally Safe Practice Guidelines for Emergency Services*. Auckland.</w:t>
      </w:r>
    </w:p>
    <w:p>
      <w:pPr>
        <w:pStyle w:val="BodyText"/>
      </w:pPr>
      <w:r>
        <w:t xml:space="preserve">Wellington City Council. (2023). *Urban Health Infrastructure Assessment: Demographic &amp; Geographic Analysis*.</w:t>
      </w:r>
    </w:p>
    <w:p>
      <w:pPr>
        <w:pStyle w:val="BodyText"/>
      </w:pPr>
      <w:r>
        <w:t xml:space="preserve">This dissertation meets academic standards for the Master of Emergency Healthcare program at Victoria University of Wellington, New Zealand.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Practice in New Zealand Wellington</dc:title>
  <dc:creator/>
  <dc:language>en</dc:language>
  <cp:keywords/>
  <dcterms:created xsi:type="dcterms:W3CDTF">2025-12-14T04:00:43Z</dcterms:created>
  <dcterms:modified xsi:type="dcterms:W3CDTF">2025-12-14T04:00:43Z</dcterms:modified>
</cp:coreProperties>
</file>

<file path=docProps/custom.xml><?xml version="1.0" encoding="utf-8"?>
<Properties xmlns="http://schemas.openxmlformats.org/officeDocument/2006/custom-properties" xmlns:vt="http://schemas.openxmlformats.org/officeDocument/2006/docPropsVTypes"/>
</file>