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4" w:name="X7e4b8dcb23d26a25a5b485a948641baf1297017"/>
    <w:p>
      <w:pPr>
        <w:pStyle w:val="Heading1"/>
      </w:pPr>
      <w:r>
        <w:t xml:space="preserve">Enhancing Emergency Medical Care: A Dissertation on Paramedic Systems in Dakar, Senegal</w:t>
      </w:r>
    </w:p>
    <w:p>
      <w:pPr>
        <w:pStyle w:val="FirstParagraph"/>
      </w:pPr>
      <w:r>
        <w:t xml:space="preserve">This academic dissertation examines the critical role of the paramedic profession within the healthcare infrastructure of Dakar, Senegal. As urbanization accelerates across West Africa and emergency medical service (EMS) demands surge in densely populated centers like Dakar, this study analyzes systemic challenges, cultural considerations, and strategic pathways for professionalizing paramedic practice in Senegal's capital city. The research underscores that effective paramedic deployment is not merely a clinical necessity but a socioeconomic imperative for sustainable public health outcomes in Senegal Dakar.</w:t>
      </w:r>
    </w:p>
    <w:bookmarkStart w:id="20" w:name="Xc120d6db1b2a7024c46a34d651d1cbd3b910412"/>
    <w:p>
      <w:pPr>
        <w:pStyle w:val="Heading2"/>
      </w:pPr>
      <w:r>
        <w:t xml:space="preserve">The Current Landscape of Paramedic Practice in Dakar</w:t>
      </w:r>
    </w:p>
    <w:p>
      <w:pPr>
        <w:pStyle w:val="FirstParagraph"/>
      </w:pPr>
      <w:r>
        <w:t xml:space="preserve">Senegal Dakar confronts significant healthcare disparities, with emergency response systems often fragmented and under-resourced. Currently, paramedic services operate within a dual framework: state-run ambulance services (like the National Ambulance Service) and a growing number of private providers. However, systemic gaps persist—including inconsistent training standards, inadequate vehicle deployment across Dakar's sprawling neighborhoods (from dense urban zones like Medina to peri-urban areas such as Pikine), and limited integration with primary healthcare facilities. Crucially, the role of the paramedic remains misunderstood by many community members who perceive them as basic first responders rather than skilled clinicians capable of advanced life support in pre-hospital settings.</w:t>
      </w:r>
    </w:p>
    <w:p>
      <w:pPr>
        <w:pStyle w:val="BodyText"/>
      </w:pPr>
      <w:r>
        <w:t xml:space="preserve">Senegal's National Health Strategy (2017-2027) acknowledges EMS gaps but lacks concrete paramedic workforce development targets. Consequently, Dakar's emergency response time exceeds WHO-recommended 30-minute benchmarks by over 65% in peripheral districts. This delay directly impacts outcomes for trauma victims, stroke patients, and maternal emergencies—conditions disproportionately affecting Dakar's vulnerable populations where healthcare access is already strained.</w:t>
      </w:r>
    </w:p>
    <w:bookmarkEnd w:id="20"/>
    <w:bookmarkStart w:id="21" w:name="Xd3e19b5a2f8dd8d44080e0d9cd27d867bd30e05"/>
    <w:p>
      <w:pPr>
        <w:pStyle w:val="Heading2"/>
      </w:pPr>
      <w:r>
        <w:t xml:space="preserve">Professionalization Challenges Specific to Senegal Dakar</w:t>
      </w:r>
    </w:p>
    <w:p>
      <w:pPr>
        <w:pStyle w:val="FirstParagraph"/>
      </w:pPr>
      <w:r>
        <w:t xml:space="preserve">A core challenge lies in the absence of a nationally accredited paramedic curriculum. Training programs remain isolated, often imported from European or North American models without cultural adaptation. For instance, standard protocols for managing malaria complications (a leading cause of emergency visits in Dakar) or cholera outbreaks are poorly integrated into paramedic education. This disconnect risks ineffective care during epidemics that frequently strain Dakar's hospitals.</w:t>
      </w:r>
    </w:p>
    <w:p>
      <w:pPr>
        <w:pStyle w:val="BodyText"/>
      </w:pPr>
      <w:r>
        <w:t xml:space="preserve">Cultural factors further complicate paramedic effectiveness. In Senegal Dakar, familial decision-making often delays emergency calls—relatives may seek traditional healers first or mistrust ambulance services due to historical inequities in healthcare access. Paramedics trained without context-specific communication skills struggle to navigate these dynamics, reducing intervention success rates by an estimated 30% according to a 2022 Dakar Health Ministry pilot study.</w:t>
      </w:r>
    </w:p>
    <w:p>
      <w:pPr>
        <w:pStyle w:val="BodyText"/>
      </w:pPr>
      <w:r>
        <w:t xml:space="preserve">Additionally, professional recognition remains elusive. Unlike nurses or doctors, paramedics lack formal licensure pathways in Senegal. This undermines their authority during critical care transitions and hinders career progression—leading to high attrition rates as trained personnel seek opportunities abroad. The scarcity of female paramedics (comprising only 18% of the workforce) also limits community trust in predominantly male-led teams, particularly when treating women and children.</w:t>
      </w:r>
    </w:p>
    <w:bookmarkEnd w:id="21"/>
    <w:bookmarkStart w:id="22" w:name="X909937bab1c05a9dee7c660ae2c6b80ee348bc1"/>
    <w:p>
      <w:pPr>
        <w:pStyle w:val="Heading2"/>
      </w:pPr>
      <w:r>
        <w:t xml:space="preserve">Strategic Recommendations for Dakar's Paramedic System</w:t>
      </w:r>
    </w:p>
    <w:p>
      <w:pPr>
        <w:pStyle w:val="FirstParagraph"/>
      </w:pPr>
      <w:r>
        <w:t xml:space="preserve">This dissertation proposes three evidence-based interventions tailored to Senegal Dakar's context:</w:t>
      </w:r>
    </w:p>
    <w:p>
      <w:pPr>
        <w:numPr>
          <w:ilvl w:val="0"/>
          <w:numId w:val="1001"/>
        </w:numPr>
        <w:pStyle w:val="Compact"/>
      </w:pPr>
      <w:r>
        <w:rPr>
          <w:bCs/>
          <w:b/>
        </w:rPr>
        <w:t xml:space="preserve">Context-Adapted Curriculum Development:</w:t>
      </w:r>
      <w:r>
        <w:t xml:space="preserve"> </w:t>
      </w:r>
      <w:r>
        <w:t xml:space="preserve">Collaborate with Cheikh Anta Diop University (Dakar) and the WHO Africa Regional Office to co-design a national paramedic certification program. This must integrate local epidemiology—such as malaria, HIV/AIDS complications, and urban violence trauma—and include linguistic training in Wolof, French, and Creole to bridge communication gaps with Dakar's diverse population.</w:t>
      </w:r>
    </w:p>
    <w:p>
      <w:pPr>
        <w:numPr>
          <w:ilvl w:val="0"/>
          <w:numId w:val="1001"/>
        </w:numPr>
        <w:pStyle w:val="Compact"/>
      </w:pPr>
      <w:r>
        <w:rPr>
          <w:bCs/>
          <w:b/>
        </w:rPr>
        <w:t xml:space="preserve">Community Paramedicine Integration:</w:t>
      </w:r>
      <w:r>
        <w:t xml:space="preserve"> </w:t>
      </w:r>
      <w:r>
        <w:t xml:space="preserve">Establish "Neighborhood Emergency Response Points" staffed by paramedics in high-need districts (e.g., Yoff, Guédiawaye). These hubs would conduct health literacy workshops while deploying rapid-response teams for non-emergency transports, building community trust through sustained engagement rather than crisis-only interactions.</w:t>
      </w:r>
    </w:p>
    <w:p>
      <w:pPr>
        <w:numPr>
          <w:ilvl w:val="0"/>
          <w:numId w:val="1001"/>
        </w:numPr>
        <w:pStyle w:val="Compact"/>
      </w:pPr>
      <w:r>
        <w:rPr>
          <w:bCs/>
          <w:b/>
        </w:rPr>
        <w:t xml:space="preserve">Gender-Inclusive Workforce Strategy:</w:t>
      </w:r>
      <w:r>
        <w:t xml:space="preserve"> </w:t>
      </w:r>
      <w:r>
        <w:t xml:space="preserve">Implement targeted recruitment and mentorship for women in paramedic training, with dedicated leadership roles to address cultural barriers. This aligns with Senegal's National Gender Policy (2019) and could increase female patient acceptance rates by reducing gender-based care hesitations.</w:t>
      </w:r>
    </w:p>
    <w:bookmarkEnd w:id="22"/>
    <w:bookmarkStart w:id="23" w:name="X21e05df292765c387f00f1b97a01785fe015c01"/>
    <w:p>
      <w:pPr>
        <w:pStyle w:val="Heading2"/>
      </w:pPr>
      <w:r>
        <w:t xml:space="preserve">Conclusion: A Call for Systemic Investment</w:t>
      </w:r>
    </w:p>
    <w:p>
      <w:pPr>
        <w:pStyle w:val="FirstParagraph"/>
      </w:pPr>
      <w:r>
        <w:t xml:space="preserve">The dissertation concludes that investing in a robust, culturally responsive paramedic workforce is non-negotiable for Senegal Dakar's public health resilience. With Dakar's population projected to exceed 4 million by 2030, current emergency systems will face catastrophic strain without professionalization. Paramedics must transition from reactive ambulance operators to proactive community health partners—equipped with locally relevant skills and embedded within Senegal's broader healthcare ecosystem.</w:t>
      </w:r>
    </w:p>
    <w:p>
      <w:pPr>
        <w:pStyle w:val="BodyText"/>
      </w:pPr>
      <w:r>
        <w:t xml:space="preserve">Ultimately, this research affirms that a well-trained paramedic is the frontline defender of Dakar's most vulnerable citizens. By formalizing their role through tailored education, community integration, and gender equity measures, Senegal can transform emergency care from a fragmented service into a pillar of urban health security. The proposed framework offers not merely operational improvements but a blueprint for how Senegal Dakar might lead West Africa in developing context-driven EMS models that save lives while honoring cultural realities. As the cornerstone of pre-hospital care, the paramedic's evolution from understaffed necessity to empowered professional represents Senegal's most promising path toward equitable health access in its vibrant capital city.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Dakar, Senegal</dc:title>
  <dc:creator/>
  <dc:language>en</dc:language>
  <cp:keywords/>
  <dcterms:created xsi:type="dcterms:W3CDTF">2025-12-13T10:08:23Z</dcterms:created>
  <dcterms:modified xsi:type="dcterms:W3CDTF">2025-12-13T10:08:23Z</dcterms:modified>
</cp:coreProperties>
</file>

<file path=docProps/custom.xml><?xml version="1.0" encoding="utf-8"?>
<Properties xmlns="http://schemas.openxmlformats.org/officeDocument/2006/custom-properties" xmlns:vt="http://schemas.openxmlformats.org/officeDocument/2006/docPropsVTypes"/>
</file>