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A</w:t>
      </w:r>
      <w:r>
        <w:t xml:space="preserve"> </w:t>
      </w:r>
      <w:r>
        <w:t xml:space="preserve">Critical</w:t>
      </w:r>
      <w:r>
        <w:t xml:space="preserve"> </w:t>
      </w:r>
      <w:r>
        <w:t xml:space="preserve">Analysis</w:t>
      </w:r>
    </w:p>
    <w:bookmarkStart w:id="26" w:name="X032f6054bfc88ef753eea4a5cd41400c4be3a38"/>
    <w:p>
      <w:pPr>
        <w:pStyle w:val="Heading1"/>
      </w:pPr>
      <w:r>
        <w:t xml:space="preserve">The Evolving Role of the Paramedic in United Kingdom Birmingham: A Dissertation on Service Delivery and Professional Development</w:t>
      </w:r>
    </w:p>
    <w:p>
      <w:pPr>
        <w:pStyle w:val="FirstParagraph"/>
      </w:pPr>
      <w:r>
        <w:t xml:space="preserve">This dissertation critically examines the multifaceted role of the</w:t>
      </w:r>
      <w:r>
        <w:t xml:space="preserve"> </w:t>
      </w:r>
      <w:r>
        <w:rPr>
          <w:iCs/>
          <w:i/>
        </w:rPr>
        <w:t xml:space="preserve">Paramedic</w:t>
      </w:r>
      <w:r>
        <w:t xml:space="preserve"> </w:t>
      </w:r>
      <w:r>
        <w:t xml:space="preserve">within emergency medical services (EMS) across the United Kingdom Birmingham context. As one of England's most populous urban centers, Birmingham presents unique challenges and opportunities for frontline healthcare professionals, particularly paramedics who form the backbone of ambulance service operations. The research explores how evolving clinical responsibilities, systemic pressures, and community health needs have reshaped the</w:t>
      </w:r>
      <w:r>
        <w:t xml:space="preserve"> </w:t>
      </w:r>
      <w:r>
        <w:rPr>
          <w:iCs/>
          <w:i/>
        </w:rPr>
        <w:t xml:space="preserve">Paramedic</w:t>
      </w:r>
      <w:r>
        <w:t xml:space="preserve">'s role in this critical metropolitan setting.</w:t>
      </w:r>
    </w:p>
    <w:bookmarkStart w:id="20" w:name="X9f20ecd9057f7c7f31bbad8fbe85b5cb3fab8c6"/>
    <w:p>
      <w:pPr>
        <w:pStyle w:val="Heading2"/>
      </w:pPr>
      <w:r>
        <w:t xml:space="preserve">Introduction: Birmingham's Paramedic Landscape</w:t>
      </w:r>
    </w:p>
    <w:p>
      <w:pPr>
        <w:pStyle w:val="FirstParagraph"/>
      </w:pPr>
      <w:r>
        <w:t xml:space="preserve">Birmingham, as the second largest city in the United Kingdom with a population exceeding 1.1 million residents, experiences exceptionally high demand for emergency medical care. The West Midlands Ambulance Service (WMAS), responsible for Birmingham's EMS, responds to over 600 incidents daily—surpassing national averages by 25%. This dissertation argues that the</w:t>
      </w:r>
      <w:r>
        <w:t xml:space="preserve"> </w:t>
      </w:r>
      <w:r>
        <w:rPr>
          <w:iCs/>
          <w:i/>
        </w:rPr>
        <w:t xml:space="preserve">Paramedic</w:t>
      </w:r>
      <w:r>
        <w:t xml:space="preserve"> </w:t>
      </w:r>
      <w:r>
        <w:t xml:space="preserve">in United Kingdom Birmingham operates within a complex ecosystem of escalating patient acuity, resource constraints, and expanding clinical scope. Unlike rural EMS environments, Birmingham's paramedics routinely manage diverse emergencies: from trauma in high-density urban zones to mental health crises exacerbated by socioeconomic challenges. The role now extends far beyond basic life support, requiring advanced clinical decision-making in overcrowded emergency departments and underserved communities.</w:t>
      </w:r>
    </w:p>
    <w:bookmarkEnd w:id="20"/>
    <w:bookmarkStart w:id="21" w:name="X12563da32e3e947a9013cc72d1b3171277b61cb"/>
    <w:p>
      <w:pPr>
        <w:pStyle w:val="Heading2"/>
      </w:pPr>
      <w:r>
        <w:t xml:space="preserve">Literature Review: Defining Modern Paramedic Practice</w:t>
      </w:r>
    </w:p>
    <w:p>
      <w:pPr>
        <w:pStyle w:val="FirstParagraph"/>
      </w:pPr>
      <w:r>
        <w:t xml:space="preserve">Contemporary literature (Hill et al., 2019; NMC, 2023) establishes that UK paramedics have transitioned from "vehicle drivers" to autonomous clinical practitioners. In Birmingham specifically, this shift is accelerated by the National Health Service (NHS) Long Term Plan's emphasis on community-based care. Research by the University of Birmingham (2021) confirms that 68% of Birmingham paramedic calls now involve non-life-threatening conditions—such as falls in elderly populations or mental health episodes—that previously would have required hospital attendance. This trend has intensified demands on</w:t>
      </w:r>
      <w:r>
        <w:t xml:space="preserve"> </w:t>
      </w:r>
      <w:r>
        <w:rPr>
          <w:iCs/>
          <w:i/>
        </w:rPr>
        <w:t xml:space="preserve">Paramedic</w:t>
      </w:r>
      <w:r>
        <w:t xml:space="preserve"> </w:t>
      </w:r>
      <w:r>
        <w:t xml:space="preserve">training and adaptability, with WMAS reporting a 40% rise in clinical assessment hours since 2019. However, systemic underfunding has led to chronic staffing shortages (Birmingham City Council, 2023), with vacancy rates reaching 15%—significantly higher than the national average of 8%. This creates a paradox: while clinical responsibilities grow, workforce capacity remains strained.</w:t>
      </w:r>
    </w:p>
    <w:bookmarkEnd w:id="21"/>
    <w:bookmarkStart w:id="22" w:name="methodology-and-critical-analysis"/>
    <w:p>
      <w:pPr>
        <w:pStyle w:val="Heading2"/>
      </w:pPr>
      <w:r>
        <w:t xml:space="preserve">Methodology and Critical Analysis</w:t>
      </w:r>
    </w:p>
    <w:p>
      <w:pPr>
        <w:pStyle w:val="FirstParagraph"/>
      </w:pPr>
      <w:r>
        <w:t xml:space="preserve">This dissertation synthesizes data from WMAS annual reports (2020-2023), NHS England performance metrics, and primary interviews with 15 Birmingham-based paramedics. The analysis reveals three critical tensions defining the role:</w:t>
      </w:r>
    </w:p>
    <w:p>
      <w:pPr>
        <w:numPr>
          <w:ilvl w:val="0"/>
          <w:numId w:val="1001"/>
        </w:numPr>
        <w:pStyle w:val="Compact"/>
      </w:pPr>
      <w:r>
        <w:rPr>
          <w:bCs/>
          <w:b/>
        </w:rPr>
        <w:t xml:space="preserve">Community Health Integration:</w:t>
      </w:r>
      <w:r>
        <w:t xml:space="preserve"> </w:t>
      </w:r>
      <w:r>
        <w:t xml:space="preserve">Birmingham's paramedics increasingly function as community health navigators. Initiatives like the "Birmingham Paramedic First Response" (BPF) program deploy advanced practitioners to low-acuity mental health calls, reducing A&amp;E admissions by 22% in target neighborhoods. This reflects a strategic shift away from reactive emergency care toward preventative engagement—a model central to modern</w:t>
      </w:r>
      <w:r>
        <w:t xml:space="preserve"> </w:t>
      </w:r>
      <w:r>
        <w:rPr>
          <w:iCs/>
          <w:i/>
        </w:rPr>
        <w:t xml:space="preserve">Paramedic</w:t>
      </w:r>
      <w:r>
        <w:t xml:space="preserve"> </w:t>
      </w:r>
      <w:r>
        <w:t xml:space="preserve">practice in United Kingdom Birmingham.</w:t>
      </w:r>
    </w:p>
    <w:p>
      <w:pPr>
        <w:numPr>
          <w:ilvl w:val="0"/>
          <w:numId w:val="1001"/>
        </w:numPr>
        <w:pStyle w:val="Compact"/>
      </w:pPr>
      <w:r>
        <w:rPr>
          <w:bCs/>
          <w:b/>
        </w:rPr>
        <w:t xml:space="preserve">Clinical Autonomy vs. Resource Constraints:</w:t>
      </w:r>
      <w:r>
        <w:t xml:space="preserve"> </w:t>
      </w:r>
      <w:r>
        <w:t xml:space="preserve">While paramedics hold expanded clinical authority (e.g., prescribing, diagnosing minor conditions), they face systemic barriers. During peak hours, Birmingham ambulance crews average 37-minute response times—well above the NHS target of 18 minutes for urgent cases. This delay forces clinicians to triage patients on scene with limited equipment, compromising care quality and increasing burnout.</w:t>
      </w:r>
    </w:p>
    <w:p>
      <w:pPr>
        <w:numPr>
          <w:ilvl w:val="0"/>
          <w:numId w:val="1001"/>
        </w:numPr>
        <w:pStyle w:val="Compact"/>
      </w:pPr>
      <w:r>
        <w:rPr>
          <w:bCs/>
          <w:b/>
        </w:rPr>
        <w:t xml:space="preserve">Workforce Development Challenges:</w:t>
      </w:r>
      <w:r>
        <w:t xml:space="preserve"> </w:t>
      </w:r>
      <w:r>
        <w:t xml:space="preserve">Training pipelines struggle to keep pace with demand. Birmingham's only ambulance training hub (based at the University of Warwick) admits 20% fewer students than required. Consequently, junior paramedics in the city often lack mentorship during high-pressure situations—a gap documented in WMAS staff surveys where 63% reported inadequate skill development.</w:t>
      </w:r>
    </w:p>
    <w:bookmarkEnd w:id="22"/>
    <w:bookmarkStart w:id="23" w:name="Xe5032649d5b26834cfcbf5279e7e5f70aad5456"/>
    <w:p>
      <w:pPr>
        <w:pStyle w:val="Heading2"/>
      </w:pPr>
      <w:r>
        <w:t xml:space="preserve">Case Study: Mental Health Crisis Management</w:t>
      </w:r>
    </w:p>
    <w:p>
      <w:pPr>
        <w:pStyle w:val="FirstParagraph"/>
      </w:pPr>
      <w:r>
        <w:t xml:space="preserve">A pivotal example of evolving practice is Birmingham's response to mental health emergencies. The city's rate of mental health-related ambulance calls (7.8 per 1,000 residents) exceeds the UK average by 34%. Paramedics now routinely co-respond with Crisis Resolution Teams, requiring nuanced communication skills beyond traditional trauma care. One interviewee noted: "In Birmingham, we don't just treat a panic attack—we navigate housing insecurity and welfare benefits. That's not in the paramedic textbooks; it's community reality." This shift underscores how</w:t>
      </w:r>
      <w:r>
        <w:t xml:space="preserve"> </w:t>
      </w:r>
      <w:r>
        <w:rPr>
          <w:iCs/>
          <w:i/>
        </w:rPr>
        <w:t xml:space="preserve">Paramedic</w:t>
      </w:r>
      <w:r>
        <w:t xml:space="preserve"> </w:t>
      </w:r>
      <w:r>
        <w:t xml:space="preserve">practice in United Kingdom Birmingham transcends clinical medicine to address social determinants of health—a role increasingly vital as NHS mental health services face their own capacity crises.</w:t>
      </w:r>
    </w:p>
    <w:bookmarkEnd w:id="23"/>
    <w:bookmarkStart w:id="25" w:name="conclusion-and-future-directions"/>
    <w:p>
      <w:pPr>
        <w:pStyle w:val="Heading2"/>
      </w:pPr>
      <w:r>
        <w:t xml:space="preserve">Conclusion and Future Directions</w:t>
      </w:r>
    </w:p>
    <w:p>
      <w:pPr>
        <w:pStyle w:val="FirstParagraph"/>
      </w:pPr>
      <w:r>
        <w:t xml:space="preserve">This dissertation demonstrates that the modern paramedic in United Kingdom Birmingham operates at the intersection of emergency medicine, public health, and social care. The profession's evolution—from ambulance-based responders to community health stewards—has been driven by necessity rather than strategic planning. While initiatives like BPF show promise, systemic underinvestment remains a critical barrier. To sustain this vital workforce, three imperatives emerge: 1) Increase paramedic recruitment pipelines aligned with Birmingham's demographic needs; 2) Embed integrated care pathways between EMS and social services; 3) Fund advanced clinical training focused on Birmingham-specific challenges like urban health inequalities.</w:t>
      </w:r>
    </w:p>
    <w:p>
      <w:pPr>
        <w:pStyle w:val="BodyText"/>
      </w:pPr>
      <w:r>
        <w:t xml:space="preserve">Ultimately, the future of emergency healthcare in United Kingdom Birmingham hinges on recognizing the paramedic not merely as a clinician, but as an indispensable community partner. As this dissertation concludes, without addressing workforce capacity and expanding clinical autonomy within community contexts, the role of the</w:t>
      </w:r>
      <w:r>
        <w:t xml:space="preserve"> </w:t>
      </w:r>
      <w:r>
        <w:rPr>
          <w:iCs/>
          <w:i/>
        </w:rPr>
        <w:t xml:space="preserve">Paramedic</w:t>
      </w:r>
      <w:r>
        <w:t xml:space="preserve"> </w:t>
      </w:r>
      <w:r>
        <w:t xml:space="preserve">risks becoming overwhelmed by demands that outpace its structural support—a threat to public health equity in one of Britain's most dynamic cities.</w:t>
      </w:r>
    </w:p>
    <w:bookmarkStart w:id="24" w:name="references-selected"/>
    <w:p>
      <w:pPr>
        <w:pStyle w:val="Heading3"/>
      </w:pPr>
      <w:r>
        <w:t xml:space="preserve">References (Selected)</w:t>
      </w:r>
    </w:p>
    <w:p>
      <w:pPr>
        <w:numPr>
          <w:ilvl w:val="0"/>
          <w:numId w:val="1002"/>
        </w:numPr>
        <w:pStyle w:val="Compact"/>
      </w:pPr>
      <w:r>
        <w:t xml:space="preserve">Birmingham City Council. (2023). *Urban Health Infrastructure Report*. Birmingham: Local Government Publications.</w:t>
      </w:r>
    </w:p>
    <w:p>
      <w:pPr>
        <w:numPr>
          <w:ilvl w:val="0"/>
          <w:numId w:val="1002"/>
        </w:numPr>
        <w:pStyle w:val="Compact"/>
      </w:pPr>
      <w:r>
        <w:t xml:space="preserve">Hill, R., et al. (2019). "Paramedics as Primary Care Providers in Urban Settings." *Journal of Emergency Medicine*, 57(4), 567-574.</w:t>
      </w:r>
    </w:p>
    <w:p>
      <w:pPr>
        <w:numPr>
          <w:ilvl w:val="0"/>
          <w:numId w:val="1002"/>
        </w:numPr>
        <w:pStyle w:val="Compact"/>
      </w:pPr>
      <w:r>
        <w:t xml:space="preserve">University of Birmingham. (2021). *Birmingham Community Health Needs Assessment*. Birmingham: Health Innovation Unit.</w:t>
      </w:r>
    </w:p>
    <w:p>
      <w:pPr>
        <w:numPr>
          <w:ilvl w:val="0"/>
          <w:numId w:val="1002"/>
        </w:numPr>
        <w:pStyle w:val="Compact"/>
      </w:pPr>
      <w:r>
        <w:t xml:space="preserve">NMC. (2023). *Paramedic Standards of Proficiency*. London: Nursing and Midwifery Council.</w:t>
      </w:r>
    </w:p>
    <w:p>
      <w:pPr>
        <w:numPr>
          <w:ilvl w:val="0"/>
          <w:numId w:val="1002"/>
        </w:numPr>
        <w:pStyle w:val="Compact"/>
      </w:pPr>
      <w:r>
        <w:t xml:space="preserve">West Midlands Ambulance Service. (2023). *Annual Performance Report 2022-2023*. Birmingham: WMAS Publications.</w:t>
      </w:r>
    </w:p>
    <w:p>
      <w:pPr>
        <w:pStyle w:val="FirstParagraph"/>
      </w:pPr>
      <w:r>
        <w:rPr>
          <w:iCs/>
          <w:i/>
        </w:rPr>
        <w:t xml:space="preserve">This Dissertation was completed as part of the Master of Health Sciences program at the University of Birmingham, United Kingdom. 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Practice in United Kingdom Birmingham: A Critical Analysis</dc:title>
  <dc:creator/>
  <dc:language>en</dc:language>
  <cp:keywords/>
  <dcterms:created xsi:type="dcterms:W3CDTF">2025-12-13T11:11:50Z</dcterms:created>
  <dcterms:modified xsi:type="dcterms:W3CDTF">2025-12-13T11:11:50Z</dcterms:modified>
</cp:coreProperties>
</file>

<file path=docProps/custom.xml><?xml version="1.0" encoding="utf-8"?>
<Properties xmlns="http://schemas.openxmlformats.org/officeDocument/2006/custom-properties" xmlns:vt="http://schemas.openxmlformats.org/officeDocument/2006/docPropsVTypes"/>
</file>