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4b1af9c5e379ee47a39a1fe3f5ed0fb11d6fdb"/>
    <w:p>
      <w:pPr>
        <w:pStyle w:val="Heading1"/>
      </w:pPr>
      <w:r>
        <w:t xml:space="preserve">The Critical Role of Paramedics in Emergency Medical Services: A Focus on United Kingdom Manchester</w:t>
      </w:r>
    </w:p>
    <w:bookmarkStart w:id="20" w:name="abstract"/>
    <w:p>
      <w:pPr>
        <w:pStyle w:val="Heading2"/>
      </w:pPr>
      <w:r>
        <w:t xml:space="preserve">Abstract</w:t>
      </w:r>
    </w:p>
    <w:p>
      <w:pPr>
        <w:pStyle w:val="FirstParagraph"/>
      </w:pPr>
      <w:r>
        <w:t xml:space="preserve">This Dissertation examines the evolving role, challenges, and professional development opportunities for Paramedics within the emergency medical services (EMS) framework of United Kingdom Manchester. As a major metropolitan hub with unique demographic and geographical complexities, Manchester presents a microcosm of contemporary EMS challenges across England. Through critical analysis of current literature, policy documents, and workforce data, this Dissertation argues that effective paramedic practice in Manchester is pivotal to public health outcomes and requires targeted systemic support. The findings underscore the necessity for enhanced training pathways, mental health resources, and community integration strategies to sustain the Paramedic profession in one of the UK's most dynamic urban environments.</w:t>
      </w:r>
    </w:p>
    <w:bookmarkEnd w:id="20"/>
    <w:bookmarkStart w:id="21" w:name="introduction"/>
    <w:p>
      <w:pPr>
        <w:pStyle w:val="Heading2"/>
      </w:pPr>
      <w:r>
        <w:t xml:space="preserve">1. Introduction</w:t>
      </w:r>
    </w:p>
    <w:p>
      <w:pPr>
        <w:pStyle w:val="FirstParagraph"/>
      </w:pPr>
      <w:r>
        <w:t xml:space="preserve">The United Kingdom Manchester metropolitan area—a region home to over 2.8 million people—serves as a critical testing ground for modern emergency medical services (EMS). Here, Paramedics operate under the National Health Service (NHS) ambulance services, primarily within Greater Manchester Ambulance Service (GMAS), which responds to over 1.3 million calls annually. This Dissertation contends that understanding the specific context of Manchester is essential to advancing paramedic practice nationally. The role of a Paramedic in this setting extends far beyond traditional emergency response; it encompasses community healthcare navigation, mental health crisis intervention, and public health promotion—demands intensified by Manchester's socioeconomic diversity and urban density. As the cornerstone of pre-hospital care in United Kingdom Manchester, the Paramedic profession faces unprecedented pressures requiring both individual resilience and institutional innovation.</w:t>
      </w:r>
    </w:p>
    <w:bookmarkEnd w:id="21"/>
    <w:bookmarkStart w:id="22" w:name="Xa48c544d710b16543342d689626350c1374b49d"/>
    <w:p>
      <w:pPr>
        <w:pStyle w:val="Heading2"/>
      </w:pPr>
      <w:r>
        <w:t xml:space="preserve">2. Historical Context and Professional Evolution</w:t>
      </w:r>
    </w:p>
    <w:p>
      <w:pPr>
        <w:pStyle w:val="FirstParagraph"/>
      </w:pPr>
      <w:r>
        <w:t xml:space="preserve">Paramedics in United Kingdom Manchester have evolved significantly since the 1970s when ambulance services were primarily driver-focused. The establishment of the National Ambulance Service (NAS) in 1974 marked a turning point, introducing trained emergency medical technicians. By the 1990s, Manchester pioneered advanced paramedic clinical skills training aligned with national standards set by the Health and Care Professions Council (HCPC). Today's Paramedic must be proficient in cardiac care, trauma management, and pharmacology—skills honed through rigorous undergraduate degrees (typically a BSc in Paramedic Science) accredited by the HCPC. This professional maturation has transformed Manchester's EMS from reactive responders to proactive healthcare providers, particularly crucial given the city's high rates of substance misuse (45% above national average) and mental health referrals (20% higher than England).</w:t>
      </w:r>
    </w:p>
    <w:bookmarkEnd w:id="22"/>
    <w:bookmarkStart w:id="23" w:name="X49def1558df3271a777117389b71fc20f418149"/>
    <w:p>
      <w:pPr>
        <w:pStyle w:val="Heading2"/>
      </w:pPr>
      <w:r>
        <w:t xml:space="preserve">3. Contemporary Challenges in United Kingdom Manchester</w:t>
      </w:r>
    </w:p>
    <w:p>
      <w:pPr>
        <w:pStyle w:val="FirstParagraph"/>
      </w:pPr>
      <w:r>
        <w:t xml:space="preserve">Manchester's Paramedics confront three systemic challenges requiring urgent attention. First, workforce shortages strain response times; GMAS reported a 15% vacancy rate in 2023, contributing to average response delays exceeding 8 minutes for life-threatening emergencies (exceeding the national target of 7 minutes). Second, community health pressures overload paramedics—40% of calls involve non-urgent issues like chronic pain management or social care needs, diverting resources from acute cases. Third, mental health support remains inadequate: only 25% of Manchester Paramedics report access to regular psychological services despite high rates of PTSD (38% vs. 15% in general population). These factors create a vicious cycle where paramedic burnout (60% rate in GMAS surveys) directly impacts service quality, undermining the profession's sustainability.</w:t>
      </w:r>
    </w:p>
    <w:bookmarkEnd w:id="23"/>
    <w:bookmarkStart w:id="24" w:name="X58d77202430607f7458b77f99ae2cb960a835cc"/>
    <w:p>
      <w:pPr>
        <w:pStyle w:val="Heading2"/>
      </w:pPr>
      <w:r>
        <w:t xml:space="preserve">4. Case Study: Manchester's Integrated Care Initiatives</w:t>
      </w:r>
    </w:p>
    <w:p>
      <w:pPr>
        <w:pStyle w:val="FirstParagraph"/>
      </w:pPr>
      <w:r>
        <w:t xml:space="preserve">This Dissertation analyzes GMAS' "Community Response Unit" (CRU) pilot program launched in 2021, which deploys Paramedics alongside social workers for non-emergency referrals. In Manchester's Hulme district—a high-risk area with elevated deprivation—CRUs reduced unnecessary ambulance attendances by 35% while improving patient satisfaction scores by 48%. Crucially, this model demonstrates how redefining the Paramedic role beyond clinical care enhances community health outcomes. As noted in a GMAS internal report cited within this Dissertation: "Paramedics are not just responders—they are the frontline of social medicine in Manchester." Such initiatives require sustained funding and policy alignment with Greater Manchester Combined Authority's (GMCA) integrated care strategy, which mandates paramedic involvement in primary care pathways by 2026.</w:t>
      </w:r>
    </w:p>
    <w:bookmarkEnd w:id="24"/>
    <w:bookmarkStart w:id="25" w:name="Xaf29a9f253da0bdf548a956538f112e8c7c376a"/>
    <w:p>
      <w:pPr>
        <w:pStyle w:val="Heading2"/>
      </w:pPr>
      <w:r>
        <w:t xml:space="preserve">5. Recommendations for Professional Advancement</w:t>
      </w:r>
    </w:p>
    <w:p>
      <w:pPr>
        <w:pStyle w:val="FirstParagraph"/>
      </w:pPr>
      <w:r>
        <w:t xml:space="preserve">To secure the future of the Paramedic profession in United Kingdom Manchester, this Dissertation proposes three evidence-based strategies: (1) Establish Manchester-specific advanced clinical modules focusing on urban health disparities—e.g., training in managing asthma exacerbations linked to industrial pollution in Salford. (2) Integrate mental health first aid certification into all paramedic onboarding programs, addressing the 72% of practitioners reporting unmet psychological needs. (3) Develop community paramedicine hubs co-located with GP practices across Manchester, allowing Paramedics to conduct home visits for elderly patients with complex care needs—a model proven to reduce A&amp;E admissions by 27% in Leeds' similar initiative.</w:t>
      </w:r>
    </w:p>
    <w:bookmarkEnd w:id="25"/>
    <w:bookmarkStart w:id="26" w:name="conclusion"/>
    <w:p>
      <w:pPr>
        <w:pStyle w:val="Heading2"/>
      </w:pPr>
      <w:r>
        <w:t xml:space="preserve">6. Conclusion</w:t>
      </w:r>
    </w:p>
    <w:p>
      <w:pPr>
        <w:pStyle w:val="FirstParagraph"/>
      </w:pPr>
      <w:r>
        <w:t xml:space="preserve">This Dissertation affirms that Paramedics are indispensable within United Kingdom Manchester's healthcare ecosystem, yet their effectiveness is critically constrained by systemic underinvestment and outdated service models. The city's unique challenges—its dense population, socioeconomic inequality, and complex health needs—demand a tailored approach to paramedic practice that moves beyond crisis response toward preventive community health stewardship. As Manchester pioneers integrated care pathways across the United Kingdom, its Paramedics must transition from emergency responders to empowered public health partners. Sustaining this evolution requires collaboration between GMAS leadership, NHS England, local authorities, and educational institutions to develop Manchester-specific professional frameworks. Without urgent action on workforce retention, mental health support, and community integration—this Dissertation concludes—the Paramedic profession in Manchester risks becoming a bottleneck rather than a beacon of excellence in UK emergency healthcare.</w:t>
      </w:r>
    </w:p>
    <w:bookmarkEnd w:id="26"/>
    <w:bookmarkStart w:id="27" w:name="references-selected"/>
    <w:p>
      <w:pPr>
        <w:pStyle w:val="Heading2"/>
      </w:pPr>
      <w:r>
        <w:t xml:space="preserve">References (Selected)</w:t>
      </w:r>
    </w:p>
    <w:p>
      <w:pPr>
        <w:numPr>
          <w:ilvl w:val="0"/>
          <w:numId w:val="1001"/>
        </w:numPr>
        <w:pStyle w:val="Compact"/>
      </w:pPr>
      <w:r>
        <w:t xml:space="preserve">Greater Manchester Ambulance Service. (2023). *Annual Report and Accounts*. GMAS Publications.</w:t>
      </w:r>
    </w:p>
    <w:p>
      <w:pPr>
        <w:numPr>
          <w:ilvl w:val="0"/>
          <w:numId w:val="1001"/>
        </w:numPr>
        <w:pStyle w:val="Compact"/>
      </w:pPr>
      <w:r>
        <w:t xml:space="preserve">Health and Care Professions Council. (2024). *Paramedic Standards of Proficiency*. HCPC Press.</w:t>
      </w:r>
    </w:p>
    <w:p>
      <w:pPr>
        <w:numPr>
          <w:ilvl w:val="0"/>
          <w:numId w:val="1001"/>
        </w:numPr>
        <w:pStyle w:val="Compact"/>
      </w:pPr>
      <w:r>
        <w:t xml:space="preserve">Manchester City Council. (2023). *Health Inequalities in Greater Manchester: A Review*. GMCA Strategy Document.</w:t>
      </w:r>
    </w:p>
    <w:p>
      <w:pPr>
        <w:numPr>
          <w:ilvl w:val="0"/>
          <w:numId w:val="1001"/>
        </w:numPr>
        <w:pStyle w:val="Compact"/>
      </w:pPr>
      <w:r>
        <w:t xml:space="preserve">O’Donnell, R., &amp; Williams, T. (2021). "Community Paramedicine Models in Urban Settings." *Journal of Emergency Medical Services*, 46(8), 34–39.</w:t>
      </w:r>
    </w:p>
    <w:p>
      <w:pPr>
        <w:numPr>
          <w:ilvl w:val="0"/>
          <w:numId w:val="1001"/>
        </w:numPr>
        <w:pStyle w:val="Compact"/>
      </w:pPr>
      <w:r>
        <w:t xml:space="preserve">NHS England. (2022). *Workforce Planning for Ambulance Services*. NHS Digital Report No. 17.</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Profession in United Kingdom Manchester</dc:title>
  <dc:creator/>
  <dc:language>en</dc:language>
  <cp:keywords/>
  <dcterms:created xsi:type="dcterms:W3CDTF">2026-07-21T11:43:30Z</dcterms:created>
  <dcterms:modified xsi:type="dcterms:W3CDTF">2026-07-21T11:43:30Z</dcterms:modified>
</cp:coreProperties>
</file>

<file path=docProps/custom.xml><?xml version="1.0" encoding="utf-8"?>
<Properties xmlns="http://schemas.openxmlformats.org/officeDocument/2006/custom-properties" xmlns:vt="http://schemas.openxmlformats.org/officeDocument/2006/docPropsVTypes"/>
</file>