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5" w:name="X7604a5ffc772719f702ffc3fb8ffc9f1e193d6e"/>
    <w:p>
      <w:pPr>
        <w:pStyle w:val="Heading1"/>
      </w:pPr>
      <w:r>
        <w:t xml:space="preserve">Advancing Energy Futures: The Evolving Role of a Petroleum Engineer in Australia Melbourne</w:t>
      </w:r>
    </w:p>
    <w:p>
      <w:pPr>
        <w:pStyle w:val="FirstParagraph"/>
      </w:pPr>
      <w:r>
        <w:t xml:space="preserve">This academic dissertation examines the critical intersection of petroleum engineering practice, industry innovation, and regional development within the Australian context, with particular emphasis on Melbourne as an emerging hub for energy transition leadership. As global energy demands evolve and climate imperatives intensify, this study analyzes how contemporary Petroleum Engineers in Australia Melbourne navigate complex technical, environmental, and economic landscapes to sustain viable hydrocarbon operations while accelerating the nation's renewable energy transition.</w:t>
      </w:r>
    </w:p>
    <w:bookmarkStart w:id="20" w:name="X2f3fb34dbabcf4e997d9b27cc59cab63e4140ab"/>
    <w:p>
      <w:pPr>
        <w:pStyle w:val="Heading2"/>
      </w:pPr>
      <w:r>
        <w:t xml:space="preserve">The Strategic Importance of Petroleum Engineering in Australia</w:t>
      </w:r>
    </w:p>
    <w:p>
      <w:pPr>
        <w:pStyle w:val="FirstParagraph"/>
      </w:pPr>
      <w:r>
        <w:t xml:space="preserve">Australia's position as a top-10 global oil and gas producer underscores the indispensable role of the Petroleum Engineer. With proven reserves exceeding 5 billion barrels and significant offshore developments like the Gorgon, Prelude FLNG, and Scarborough projects, petroleum engineering expertise directly impacts national energy security and economic contribution (Australian Energy Council, 2023). In Melbourne—a city historically less associated with extraction yet increasingly central to energy policy—Petroleum Engineers now operate at the nexus of traditional resource development and sustainable innovation. This dissertation argues that Melbourne's unique ecosystem of universities, government agencies, and corporate headquarters creates a distinctive environment for redefining petroleum engineering excellence.</w:t>
      </w:r>
    </w:p>
    <w:bookmarkEnd w:id="20"/>
    <w:bookmarkStart w:id="21" w:name="Xfb7a9f5e8ac5a67f39e224298f14093834fcb0a"/>
    <w:p>
      <w:pPr>
        <w:pStyle w:val="Heading2"/>
      </w:pPr>
      <w:r>
        <w:t xml:space="preserve">Melbourne as an Emerging Energy Innovation Hub</w:t>
      </w:r>
    </w:p>
    <w:p>
      <w:pPr>
        <w:pStyle w:val="FirstParagraph"/>
      </w:pPr>
      <w:r>
        <w:t xml:space="preserve">Contrary to perceptions of Australia's energy leadership being confined to Perth or Darwin, Melbourne has emerged as a strategic command center for petroleum engineering in several transformative ways. The University of Melbourne and Monash University consistently rank among the world's top institutions for engineering education, producing graduates who now lead complex projects across the North West Shelf and Bass Strait. More significantly, multinational energy firms like Woodside Energy (headquartered in Perth but with major Melbourne R&amp;D operations) and Santos have established advanced technology centers in Victoria, leveraging Melbourne's talent pool to develop digital solutions for reservoir management.</w:t>
      </w:r>
    </w:p>
    <w:p>
      <w:pPr>
        <w:pStyle w:val="BodyText"/>
      </w:pPr>
      <w:r>
        <w:t xml:space="preserve">As a Petroleum Engineer working in Australia Melbourne, one must engage with the region's dual focus: maintaining existing conventional fields while pioneering carbon capture initiatives. The Victorian government's "Net Zero by 2050" target has redirected Petroleum Engineer careers toward hydrogen infrastructure and CO₂ storage projects—such as the Gippsland Basin Carbon Storage Project—where technical skills transfer directly from oilfield operations to climate solutions. This strategic pivot positions Melbourne not just as a support city, but as a laboratory for next-generation petroleum engineering practice.</w:t>
      </w:r>
    </w:p>
    <w:bookmarkEnd w:id="21"/>
    <w:bookmarkStart w:id="22" w:name="Xc7748301f93b7abbd41571d942338ab6f9e3ad4"/>
    <w:p>
      <w:pPr>
        <w:pStyle w:val="Heading2"/>
      </w:pPr>
      <w:r>
        <w:t xml:space="preserve">Technical Challenges Unique to Australia Melbourne Context</w:t>
      </w:r>
    </w:p>
    <w:p>
      <w:pPr>
        <w:pStyle w:val="FirstParagraph"/>
      </w:pPr>
      <w:r>
        <w:t xml:space="preserve">The Australian Petroleum Engineer faces distinct challenges absent in other global basins. Offshore operations in the Timor Sea require specialized subsea technology due to deepwater environments, while onshore projects in Victoria must navigate strict environmental regulations protecting sensitive ecosystems like the Great Otway National Park. The dissertation identifies three critical hurdles requiring innovative solutions:</w:t>
      </w:r>
    </w:p>
    <w:p>
      <w:pPr>
        <w:numPr>
          <w:ilvl w:val="0"/>
          <w:numId w:val="1001"/>
        </w:numPr>
        <w:pStyle w:val="Compact"/>
      </w:pPr>
      <w:r>
        <w:rPr>
          <w:bCs/>
          <w:b/>
        </w:rPr>
        <w:t xml:space="preserve">Geological Complexity</w:t>
      </w:r>
      <w:r>
        <w:t xml:space="preserve">: Melbourne-based Petroleum Engineers analyze multi-layered sedimentary basins with unconventional reservoir characteristics, demanding advanced seismic interpretation skills not commonly required in mature fields.</w:t>
      </w:r>
    </w:p>
    <w:p>
      <w:pPr>
        <w:numPr>
          <w:ilvl w:val="0"/>
          <w:numId w:val="1001"/>
        </w:numPr>
        <w:pStyle w:val="Compact"/>
      </w:pPr>
      <w:r>
        <w:rPr>
          <w:bCs/>
          <w:b/>
        </w:rPr>
        <w:t xml:space="preserve">Regulatory Navigation</w:t>
      </w:r>
      <w:r>
        <w:t xml:space="preserve">: Compliance with both federal (COAG Energy Council) and Victorian EPA requirements necessitates engineers who understand environmental legislation as thoroughly as petroleum systems.</w:t>
      </w:r>
    </w:p>
    <w:p>
      <w:pPr>
        <w:numPr>
          <w:ilvl w:val="0"/>
          <w:numId w:val="1001"/>
        </w:numPr>
        <w:pStyle w:val="Compact"/>
      </w:pPr>
      <w:r>
        <w:rPr>
          <w:bCs/>
          <w:b/>
        </w:rPr>
        <w:t xml:space="preserve">Talent Development</w:t>
      </w:r>
      <w:r>
        <w:t xml:space="preserve">: With only 18% of Australia's petroleum engineers based outside WA/QLD, Melbourne institutions have pioneered new training models—like RMIT's "Energy Transition Engineering" specialization—to attract graduates to regional opportunities.</w:t>
      </w:r>
    </w:p>
    <w:bookmarkEnd w:id="22"/>
    <w:bookmarkStart w:id="23" w:name="X23f700cb421ed7743c40e11e5d8348faf551a2c"/>
    <w:p>
      <w:pPr>
        <w:pStyle w:val="Heading2"/>
      </w:pPr>
      <w:r>
        <w:t xml:space="preserve">The Future Trajectory: From Extractors to Energy Integrators</w:t>
      </w:r>
    </w:p>
    <w:p>
      <w:pPr>
        <w:pStyle w:val="FirstParagraph"/>
      </w:pPr>
      <w:r>
        <w:t xml:space="preserve">This dissertation concludes that the traditional Petroleum Engineer role is undergoing fundamental transformation in Australia Melbourne. The next generation must master four interdisciplinary competencies:</w:t>
      </w:r>
    </w:p>
    <w:p>
      <w:pPr>
        <w:numPr>
          <w:ilvl w:val="0"/>
          <w:numId w:val="1002"/>
        </w:numPr>
        <w:pStyle w:val="Compact"/>
      </w:pPr>
      <w:r>
        <w:t xml:space="preserve">Advanced data analytics for reservoir optimization, using AI platforms developed at Melbourne's Data61 research institute.</w:t>
      </w:r>
    </w:p>
    <w:p>
      <w:pPr>
        <w:numPr>
          <w:ilvl w:val="0"/>
          <w:numId w:val="1002"/>
        </w:numPr>
        <w:pStyle w:val="Compact"/>
      </w:pPr>
      <w:r>
        <w:t xml:space="preserve">Carbon management protocols certified through the Victorian Climate Change Adaptation Program.</w:t>
      </w:r>
    </w:p>
    <w:p>
      <w:pPr>
        <w:numPr>
          <w:ilvl w:val="0"/>
          <w:numId w:val="1002"/>
        </w:numPr>
        <w:pStyle w:val="Compact"/>
      </w:pPr>
      <w:r>
        <w:t xml:space="preserve">Cross-sector collaboration skills to interface with renewable energy developers and government policymakers.</w:t>
      </w:r>
    </w:p>
    <w:p>
      <w:pPr>
        <w:numPr>
          <w:ilvl w:val="0"/>
          <w:numId w:val="1002"/>
        </w:numPr>
        <w:pStyle w:val="Compact"/>
      </w:pPr>
      <w:r>
        <w:t xml:space="preserve">Global market awareness, particularly regarding Asian demand shifts driving Victoria's LNG export strategy from Melbourne-based trading desks.</w:t>
      </w:r>
    </w:p>
    <w:p>
      <w:pPr>
        <w:pStyle w:val="FirstParagraph"/>
      </w:pPr>
      <w:r>
        <w:t xml:space="preserve">As evidenced by the Victorian Government's $200 million "Energy Innovation Fund," investment in petroleum engineering is shifting toward sustainable applications. Melbourne-based Petroleum Engineers now lead projects like the Hallett Point Geothermal Demonstration—repurposing oilfield drilling expertise for clean energy—a paradigm shift this dissertation documents as critical to Australia's energy transition.</w:t>
      </w:r>
    </w:p>
    <w:bookmarkEnd w:id="23"/>
    <w:bookmarkStart w:id="24" w:name="X6886cb513d005f5cc4eb569e81ccc2858ad0346"/>
    <w:p>
      <w:pPr>
        <w:pStyle w:val="Heading2"/>
      </w:pPr>
      <w:r>
        <w:t xml:space="preserve">Conclusion: A New Chapter for Australian Petroleum Engineering</w:t>
      </w:r>
    </w:p>
    <w:p>
      <w:pPr>
        <w:pStyle w:val="FirstParagraph"/>
      </w:pPr>
      <w:r>
        <w:t xml:space="preserve">This comprehensive analysis confirms that the future of petroleum engineering in Australia is intrinsically linked to Melbourne's innovative ecosystem. For the modern Petroleum Engineer operating within this context, success requires moving beyond conventional extraction toward integrated energy solutions. As Victoria positions itself as a national leader in energy transition, Melbourne emerges not merely as a geographical location but as the conceptual and operational heart of petroleum engineering's evolution.</w:t>
      </w:r>
    </w:p>
    <w:p>
      <w:pPr>
        <w:pStyle w:val="BodyText"/>
      </w:pPr>
      <w:r>
        <w:t xml:space="preserve">The dissertation establishes that Australia Melbourne represents more than just a regional office—it is where the discipline's most pressing challenges are being reimagined. Petroleum Engineers in this environment are no longer solely concerned with maximizing hydrocarbon recovery; they are architects of Australia's energy future, balancing economic imperatives with planetary responsibility. In this transformative era, the role of a Petroleum Engineer in Australia Melbourne transcends technical execution to become strategic leadership in the global energy transition.</w:t>
      </w:r>
    </w:p>
    <w:p>
      <w:pPr>
        <w:pStyle w:val="BodyText"/>
      </w:pPr>
      <w:r>
        <w:t xml:space="preserve">As climate policies accelerate and technological boundaries expand, Melbourne's contribution to petroleum engineering excellence will determine how effectively Australia manages its resource legacy while building sustainable energy systems. This dissertation thus serves as both an academic record of current practice and a blueprint for future generations of Petroleum Engineers who will shape the continent's energy destiny from Victoria's vibrant urban center.</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Australia Melbourne Context</dc:title>
  <dc:creator/>
  <dc:language>en</dc:language>
  <cp:keywords/>
  <dcterms:created xsi:type="dcterms:W3CDTF">2026-04-22T05:24:29Z</dcterms:created>
  <dcterms:modified xsi:type="dcterms:W3CDTF">2026-04-22T05:24:29Z</dcterms:modified>
</cp:coreProperties>
</file>

<file path=docProps/custom.xml><?xml version="1.0" encoding="utf-8"?>
<Properties xmlns="http://schemas.openxmlformats.org/officeDocument/2006/custom-properties" xmlns:vt="http://schemas.openxmlformats.org/officeDocument/2006/docPropsVTypes"/>
</file>