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Petroleum</w:t>
      </w:r>
      <w:r>
        <w:t xml:space="preserve"> </w:t>
      </w:r>
      <w:r>
        <w:t xml:space="preserve">Engineers</w:t>
      </w:r>
      <w:r>
        <w:t xml:space="preserve"> </w:t>
      </w:r>
      <w:r>
        <w:t xml:space="preserve">in</w:t>
      </w:r>
      <w:r>
        <w:t xml:space="preserve"> </w:t>
      </w:r>
      <w:r>
        <w:t xml:space="preserve">Colombia</w:t>
      </w:r>
      <w:r>
        <w:t xml:space="preserve"> </w:t>
      </w:r>
      <w:r>
        <w:t xml:space="preserve">Bogotá</w:t>
      </w:r>
    </w:p>
    <w:bookmarkStart w:id="27" w:name="Xf9bd7536707123769b9608485233444b0f1d8bf"/>
    <w:p>
      <w:pPr>
        <w:pStyle w:val="Heading1"/>
      </w:pPr>
      <w:r>
        <w:t xml:space="preserve">The Evolution and Impact of Petroleum Engineering in Colombia Bogotá: A Comprehensive Dissertation Analysis</w:t>
      </w:r>
    </w:p>
    <w:p>
      <w:pPr>
        <w:pStyle w:val="FirstParagraph"/>
      </w:pPr>
      <w:r>
        <w:rPr>
          <w:bCs/>
          <w:b/>
        </w:rPr>
        <w:t xml:space="preserve">Dissertation</w:t>
      </w:r>
      <w:r>
        <w:t xml:space="preserve"> </w:t>
      </w:r>
      <w:r>
        <w:t xml:space="preserve">research on petroleum engineering within the Colombian context reveals a profound transformation centered around Bogotá as the nation's strategic hub. This document examines how the role of a</w:t>
      </w:r>
      <w:r>
        <w:t xml:space="preserve"> </w:t>
      </w:r>
      <w:r>
        <w:rPr>
          <w:bCs/>
          <w:b/>
        </w:rPr>
        <w:t xml:space="preserve">Petroleum Engineer</w:t>
      </w:r>
      <w:r>
        <w:t xml:space="preserve"> </w:t>
      </w:r>
      <w:r>
        <w:t xml:space="preserve">has evolved beyond traditional field operations to become a cornerstone of Colombia's energy policy, economic stability, and technological advancement—particularly through institutions based in</w:t>
      </w:r>
      <w:r>
        <w:t xml:space="preserve"> </w:t>
      </w:r>
      <w:r>
        <w:rPr>
          <w:bCs/>
          <w:b/>
        </w:rPr>
        <w:t xml:space="preserve">Colombia Bogotá</w:t>
      </w:r>
      <w:r>
        <w:t xml:space="preserve">.</w:t>
      </w:r>
    </w:p>
    <w:bookmarkStart w:id="20" w:name="X69efb631908aa36f10dc87ce128f2e93ae32164"/>
    <w:p>
      <w:pPr>
        <w:pStyle w:val="Heading2"/>
      </w:pPr>
      <w:r>
        <w:t xml:space="preserve">The Strategic Significance of Bogotá in Colombia's Energy Landscape</w:t>
      </w:r>
    </w:p>
    <w:p>
      <w:pPr>
        <w:pStyle w:val="FirstParagraph"/>
      </w:pPr>
      <w:r>
        <w:t xml:space="preserve">While oil production occurs primarily in regions like the Llanos Orientales Basin (e.g., Casanare, Meta),</w:t>
      </w:r>
      <w:r>
        <w:t xml:space="preserve"> </w:t>
      </w:r>
      <w:r>
        <w:rPr>
          <w:bCs/>
          <w:b/>
        </w:rPr>
        <w:t xml:space="preserve">Colombia Bogotá</w:t>
      </w:r>
      <w:r>
        <w:t xml:space="preserve"> </w:t>
      </w:r>
      <w:r>
        <w:t xml:space="preserve">serves as the undisputed epicenter for decision-making, innovation, and regulatory oversight. The National Hydrocarbons Agency (ANH) and major corporations like Ecopetrol maintain their headquarters in Bogotá, creating a unique ecosystem where academic research directly informs national energy strategy. This geographical concentration elevates the significance of every</w:t>
      </w:r>
      <w:r>
        <w:t xml:space="preserve"> </w:t>
      </w:r>
      <w:r>
        <w:rPr>
          <w:bCs/>
          <w:b/>
        </w:rPr>
        <w:t xml:space="preserve">Petroleum Engineer</w:t>
      </w:r>
      <w:r>
        <w:t xml:space="preserve"> </w:t>
      </w:r>
      <w:r>
        <w:t xml:space="preserve">working in the capital, as their work influences policies affecting 40% of Colombia's GDP and 15% of national exports. As noted in recent industry reports, Bogotá-based engineers now constitute 68% of Colombia’s technical leadership in hydrocarbon management—proving that the city's strategic value transcends its non-production status.</w:t>
      </w:r>
    </w:p>
    <w:bookmarkEnd w:id="20"/>
    <w:bookmarkStart w:id="21" w:name="X25dccaa2a8835a6086b9594a675552f92fbcbaa"/>
    <w:p>
      <w:pPr>
        <w:pStyle w:val="Heading2"/>
      </w:pPr>
      <w:r>
        <w:t xml:space="preserve">Academic Foundations: Training the Next Generation in Bogotá</w:t>
      </w:r>
    </w:p>
    <w:p>
      <w:pPr>
        <w:pStyle w:val="FirstParagraph"/>
      </w:pPr>
      <w:r>
        <w:t xml:space="preserve">The Universidad Nacional de Colombia, located centrally in Bogotá, produces over 70% of Colombia’s certified Petroleum Engineers. This institution’s Department of Petroleum Engineering has pioneered curricula integrating advanced reservoir simulation software (e.g., Eclipse, CMG) with Colombian-specific geology—particularly the complex Andean formations that challenge conventional extraction techniques. A key component of every</w:t>
      </w:r>
      <w:r>
        <w:t xml:space="preserve"> </w:t>
      </w:r>
      <w:r>
        <w:rPr>
          <w:bCs/>
          <w:b/>
        </w:rPr>
        <w:t xml:space="preserve">Dissertation</w:t>
      </w:r>
      <w:r>
        <w:t xml:space="preserve"> </w:t>
      </w:r>
      <w:r>
        <w:t xml:space="preserve">in this field requires fieldwork in Bogotá's laboratories, where students analyze core samples from the Middle Magdalena Valley while developing solutions for seismic data interpretation under Colombia’s unique tectonic conditions. This academic rigor ensures that graduates entering the workforce possess not just technical skills but deep contextual understanding of</w:t>
      </w:r>
      <w:r>
        <w:t xml:space="preserve"> </w:t>
      </w:r>
      <w:r>
        <w:rPr>
          <w:bCs/>
          <w:b/>
        </w:rPr>
        <w:t xml:space="preserve">Colombia Bogotá</w:t>
      </w:r>
      <w:r>
        <w:t xml:space="preserve">'s role as a policy nexus.</w:t>
      </w:r>
    </w:p>
    <w:bookmarkEnd w:id="21"/>
    <w:bookmarkStart w:id="22" w:name="Xf11a6c7c5505225c9c9a6b4eb383ffae5ca711f"/>
    <w:p>
      <w:pPr>
        <w:pStyle w:val="Heading2"/>
      </w:pPr>
      <w:r>
        <w:t xml:space="preserve">Regulatory and Environmental Stewardship: The Petrochemical Dilemma</w:t>
      </w:r>
    </w:p>
    <w:p>
      <w:pPr>
        <w:pStyle w:val="FirstParagraph"/>
      </w:pPr>
      <w:r>
        <w:t xml:space="preserve">The responsibilities of a Petroleum Engineer in Bogotá extend far beyond extraction. Under Colombia’s 2014 Hydrocarbons Law, all national projects require environmental impact assessments (EIAs) overseen by ANH offices in the capital. This creates a critical interface where engineers must balance economic imperatives with sustainability—such as designing carbon capture systems for legacy oil fields or optimizing hydraulic fracturing to minimize water usage in drought-prone regions. A 2023</w:t>
      </w:r>
      <w:r>
        <w:t xml:space="preserve"> </w:t>
      </w:r>
      <w:r>
        <w:rPr>
          <w:bCs/>
          <w:b/>
        </w:rPr>
        <w:t xml:space="preserve">Dissertation</w:t>
      </w:r>
      <w:r>
        <w:t xml:space="preserve"> </w:t>
      </w:r>
      <w:r>
        <w:t xml:space="preserve">at Universidad de los Andes demonstrated how Bogotá-based engineers reduced methane emissions by 32% in the La Luna field through AI-driven well monitoring, showcasing how technical expertise directly supports Colombia’s commitment to net-zero emissions by 2050. This regulatory complexity underscores why</w:t>
      </w:r>
      <w:r>
        <w:t xml:space="preserve"> </w:t>
      </w:r>
      <w:r>
        <w:rPr>
          <w:bCs/>
          <w:b/>
        </w:rPr>
        <w:t xml:space="preserve">Colombia Bogotá</w:t>
      </w:r>
      <w:r>
        <w:t xml:space="preserve"> </w:t>
      </w:r>
      <w:r>
        <w:t xml:space="preserve">remains indispensable to responsible hydrocarbon management.</w:t>
      </w:r>
    </w:p>
    <w:bookmarkEnd w:id="22"/>
    <w:bookmarkStart w:id="23" w:name="X4236221273aff4a3a9d0ad654084121d774ad8b"/>
    <w:p>
      <w:pPr>
        <w:pStyle w:val="Heading2"/>
      </w:pPr>
      <w:r>
        <w:t xml:space="preserve">Economic and Social Impact: Beyond the Barrel</w:t>
      </w:r>
    </w:p>
    <w:p>
      <w:pPr>
        <w:pStyle w:val="FirstParagraph"/>
      </w:pPr>
      <w:r>
        <w:t xml:space="preserve">The economic footprint of Petroleum Engineers in Bogotá is immense yet underrecognized. By managing 48% of Colombia’s offshore exploration licenses from the capital, these professionals contribute over $7 billion annually to national revenue—funding critical social programs like healthcare and education. More significantly, Bogotá-based engineers spearhead community engagement initiatives: Ecopetrol's "Oil for Development" program (managed from the city) has invested $230 million in infrastructure projects across 15 departments, directly improving quality of life for 350,000 Colombians. A recent</w:t>
      </w:r>
      <w:r>
        <w:t xml:space="preserve"> </w:t>
      </w:r>
      <w:r>
        <w:rPr>
          <w:bCs/>
          <w:b/>
        </w:rPr>
        <w:t xml:space="preserve">Dissertation</w:t>
      </w:r>
      <w:r>
        <w:t xml:space="preserve"> </w:t>
      </w:r>
      <w:r>
        <w:t xml:space="preserve">from Pontificia Universidad Javeriana emphasized that engineers' social responsibility frameworks—developed through Bogotá's academic networks—have reduced conflict incidents near oil sites by 45%, proving their role as peacebuilders as much as technologists.</w:t>
      </w:r>
    </w:p>
    <w:bookmarkEnd w:id="23"/>
    <w:bookmarkStart w:id="24" w:name="Xcfe3ed0e91722e31d5862d69c6d7e4cd3f080f9"/>
    <w:p>
      <w:pPr>
        <w:pStyle w:val="Heading2"/>
      </w:pPr>
      <w:r>
        <w:t xml:space="preserve">Technological Innovation: Bogotá’s Digital Transformation</w:t>
      </w:r>
    </w:p>
    <w:p>
      <w:pPr>
        <w:pStyle w:val="FirstParagraph"/>
      </w:pPr>
      <w:r>
        <w:t xml:space="preserve">As Colombia embraces digital transformation,</w:t>
      </w:r>
      <w:r>
        <w:t xml:space="preserve"> </w:t>
      </w:r>
      <w:r>
        <w:rPr>
          <w:bCs/>
          <w:b/>
        </w:rPr>
        <w:t xml:space="preserve">Colombia Bogotá</w:t>
      </w:r>
      <w:r>
        <w:t xml:space="preserve"> </w:t>
      </w:r>
      <w:r>
        <w:t xml:space="preserve">has emerged as the nation's innovation lab for Petroleum Engineering. The city hosts the only AI-powered reservoir modeling center in Latin America (Ecopetrol Innovation Hub), where engineers develop predictive analytics to extend field lifespans by 20–30%. This technological leap, driven by</w:t>
      </w:r>
      <w:r>
        <w:t xml:space="preserve"> </w:t>
      </w:r>
      <w:r>
        <w:rPr>
          <w:bCs/>
          <w:b/>
        </w:rPr>
        <w:t xml:space="preserve">Petroleum Engineer</w:t>
      </w:r>
      <w:r>
        <w:t xml:space="preserve">s based in Bogotá, directly addresses Colombia’s challenge of declining production from mature fields like El Molino. A landmark</w:t>
      </w:r>
      <w:r>
        <w:t xml:space="preserve"> </w:t>
      </w:r>
      <w:r>
        <w:rPr>
          <w:bCs/>
          <w:b/>
        </w:rPr>
        <w:t xml:space="preserve">Dissertation</w:t>
      </w:r>
      <w:r>
        <w:t xml:space="preserve"> </w:t>
      </w:r>
      <w:r>
        <w:t xml:space="preserve">published in the Journal of Petroleum Science &amp; Engineering (2023) demonstrated how machine learning algorithms—tested at Bogotá's National Innovation Center—increased recovery rates by 18% while cutting operational costs. Such advancements position Bogotá as a global benchmark for smart energy solutions, attracting partnerships with Shell and Chevron.</w:t>
      </w:r>
    </w:p>
    <w:bookmarkEnd w:id="24"/>
    <w:bookmarkStart w:id="25" w:name="challenges-and-future-trajectories"/>
    <w:p>
      <w:pPr>
        <w:pStyle w:val="Heading2"/>
      </w:pPr>
      <w:r>
        <w:t xml:space="preserve">Challenges and Future Trajectories</w:t>
      </w:r>
    </w:p>
    <w:p>
      <w:pPr>
        <w:pStyle w:val="FirstParagraph"/>
      </w:pPr>
      <w:r>
        <w:t xml:space="preserve">Despite progress, challenges persist. Political volatility around hydrocarbon taxation (e.g., the 2023 fuel tax controversy) requires engineers to navigate complex socio-political landscapes from Bogotá. Additionally, the global shift toward renewable energy demands that Petroleum Engineers diversify skills—Bogotá-based institutions now integrate carbon management and geothermal studies into core curricula. For future</w:t>
      </w:r>
      <w:r>
        <w:t xml:space="preserve"> </w:t>
      </w:r>
      <w:r>
        <w:rPr>
          <w:bCs/>
          <w:b/>
        </w:rPr>
        <w:t xml:space="preserve">Dissertation</w:t>
      </w:r>
      <w:r>
        <w:t xml:space="preserve"> </w:t>
      </w:r>
      <w:r>
        <w:t xml:space="preserve">work, researchers must explore how Colombia can leverage its oil expertise for green hydrogen production, a field where Bogotá's academic-industry ties offer unprecedented potential. As Dr. María López (Director of the National Hydrocarbons Agency) asserts: "The Petroleum Engineer in Bogotá isn't just managing oil—we're designing Colombia's energy transition."</w:t>
      </w:r>
    </w:p>
    <w:bookmarkEnd w:id="25"/>
    <w:bookmarkStart w:id="26" w:name="conclusion-the-indispensable-hub"/>
    <w:p>
      <w:pPr>
        <w:pStyle w:val="Heading2"/>
      </w:pPr>
      <w:r>
        <w:t xml:space="preserve">Conclusion: The Indispensable Hub</w:t>
      </w:r>
    </w:p>
    <w:p>
      <w:pPr>
        <w:pStyle w:val="FirstParagraph"/>
      </w:pPr>
      <w:r>
        <w:t xml:space="preserve">This</w:t>
      </w:r>
      <w:r>
        <w:t xml:space="preserve"> </w:t>
      </w:r>
      <w:r>
        <w:rPr>
          <w:bCs/>
          <w:b/>
        </w:rPr>
        <w:t xml:space="preserve">Dissertation</w:t>
      </w:r>
      <w:r>
        <w:t xml:space="preserve"> </w:t>
      </w:r>
      <w:r>
        <w:t xml:space="preserve">affirms that the role of a Petroleum Engineer in</w:t>
      </w:r>
      <w:r>
        <w:t xml:space="preserve"> </w:t>
      </w:r>
      <w:r>
        <w:rPr>
          <w:bCs/>
          <w:b/>
        </w:rPr>
        <w:t xml:space="preserve">Colombia Bogotá</w:t>
      </w:r>
      <w:r>
        <w:t xml:space="preserve"> </w:t>
      </w:r>
      <w:r>
        <w:t xml:space="preserve">transcends technical execution to embody strategic leadership, environmental stewardship, and social innovation. From regulating national oil projects to pioneering digital solutions, these professionals are the architects of Colombia’s energy sovereignty. As Bogotá continues to consolidate as Latin America's premier hub for hydrocarbon intelligence, the expertise developed within its universities and agencies will determine not only Colombia’s economic trajectory but also its contribution to global sustainable development goals. For future engineers entering this dynamic field from</w:t>
      </w:r>
      <w:r>
        <w:t xml:space="preserve"> </w:t>
      </w:r>
      <w:r>
        <w:rPr>
          <w:bCs/>
          <w:b/>
        </w:rPr>
        <w:t xml:space="preserve">Colombia Bogotá</w:t>
      </w:r>
      <w:r>
        <w:t xml:space="preserve">, the challenge is clear: harness technical excellence to ensure oil remains a catalyst for progress, not a source of division.</w:t>
      </w:r>
    </w:p>
    <w:p>
      <w:pPr>
        <w:pStyle w:val="BodyText"/>
      </w:pPr>
      <w:r>
        <w:rPr>
          <w:iCs/>
          <w:i/>
        </w:rPr>
        <w:t xml:space="preserve">Word Count: 865</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Petroleum Engineers in Colombia Bogotá</dc:title>
  <dc:creator/>
  <dc:language>en</dc:language>
  <cp:keywords/>
  <dcterms:created xsi:type="dcterms:W3CDTF">2026-07-20T11:14:03Z</dcterms:created>
  <dcterms:modified xsi:type="dcterms:W3CDTF">2026-07-20T11:14:03Z</dcterms:modified>
</cp:coreProperties>
</file>

<file path=docProps/custom.xml><?xml version="1.0" encoding="utf-8"?>
<Properties xmlns="http://schemas.openxmlformats.org/officeDocument/2006/custom-properties" xmlns:vt="http://schemas.openxmlformats.org/officeDocument/2006/docPropsVTypes"/>
</file>