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8" w:name="Xeb7490d747d92d6ffbe59afcb74ada256bc5712"/>
    <w:p>
      <w:pPr>
        <w:pStyle w:val="Heading1"/>
      </w:pPr>
      <w:r>
        <w:t xml:space="preserve">The Role and Evolution of the Petroleum Engineer in Colombia Medellín: A Comprehensive Dissertation</w:t>
      </w:r>
    </w:p>
    <w:bookmarkStart w:id="20" w:name="introduction"/>
    <w:p>
      <w:pPr>
        <w:pStyle w:val="Heading2"/>
      </w:pPr>
      <w:r>
        <w:t xml:space="preserve">Introduction</w:t>
      </w:r>
    </w:p>
    <w:p>
      <w:pPr>
        <w:pStyle w:val="FirstParagraph"/>
      </w:pPr>
      <w:r>
        <w:t xml:space="preserve">This Dissertation examines the critical role of the modern Petroleum Engineer within Colombia's evolving energy landscape, with specific emphasis on how educational institutions in Medellín cultivate professionals for this vital sector. As Colombia emerges as a significant player in Latin American hydrocarbon production, understanding the unique contributions of engineers trained in Medellín becomes essential. This document explores how the city's academic ecosystem bridges theoretical knowledge with practical industry demands, positioning Colombia Medellín as a strategic hub for petroleum engineering talent.</w:t>
      </w:r>
    </w:p>
    <w:bookmarkEnd w:id="20"/>
    <w:bookmarkStart w:id="21" w:name="the-colombian-petroleum-industry-context"/>
    <w:p>
      <w:pPr>
        <w:pStyle w:val="Heading2"/>
      </w:pPr>
      <w:r>
        <w:t xml:space="preserve">The Colombian Petroleum Industry Context</w:t>
      </w:r>
    </w:p>
    <w:p>
      <w:pPr>
        <w:pStyle w:val="FirstParagraph"/>
      </w:pPr>
      <w:r>
        <w:t xml:space="preserve">Colombia ranks among the top 30 global oil producers, with over 1.8 million barrels per day in production capacity. The country's reserves, primarily located in the Llanos Basin and offshore regions, require sophisticated extraction techniques to address complex geology and environmental constraints. This landscape demands highly skilled Petroleum Engineers who can balance economic viability with sustainable practices—a challenge that directly influences Colombia Medellín's educational priorities.</w:t>
      </w:r>
    </w:p>
    <w:p>
      <w:pPr>
        <w:pStyle w:val="BodyText"/>
      </w:pPr>
      <w:r>
        <w:t xml:space="preserve">Medellín's strategic significance stems from its proximity to key infrastructure corridors connecting oil-producing regions (like Casanare and Arauca) with export terminals. As the nation transitions toward enhanced recovery methods and carbon reduction initiatives, Petroleum Engineers from Medellín institutions increasingly contribute to projects that optimize existing fields while developing new technologies for marginal reservoirs.</w:t>
      </w:r>
    </w:p>
    <w:bookmarkEnd w:id="21"/>
    <w:bookmarkStart w:id="22" w:name="X5bc888d08c3e6a43eb891a8eb101dbd8311863d"/>
    <w:p>
      <w:pPr>
        <w:pStyle w:val="Heading2"/>
      </w:pPr>
      <w:r>
        <w:t xml:space="preserve">Educational Framework: Medellín's Academic Contribution</w:t>
      </w:r>
    </w:p>
    <w:p>
      <w:pPr>
        <w:pStyle w:val="FirstParagraph"/>
      </w:pPr>
      <w:r>
        <w:t xml:space="preserve">Universities in Colombia Medellín, particularly the Universidad Nacional de Colombia and Universidad EAFIT, have developed specialized Petroleum Engineering programs aligned with national industry needs. These curricula integrate advanced coursework in reservoir simulation, drilling engineering, and environmental management—directly addressing challenges faced by oil companies operating in Colombia's diverse terrain.</w:t>
      </w:r>
    </w:p>
    <w:p>
      <w:pPr>
        <w:pStyle w:val="BodyText"/>
      </w:pPr>
      <w:r>
        <w:t xml:space="preserve">A pivotal aspect of this Dissertation identifies Medellín's unique pedagogical approach: industry partnerships embedded within academic structures. For instance, the University of Antioquia collaborates with Ecopetrol on field projects where students conduct real-world reservoir analysis. This model ensures that every Petroleum Engineer graduating from Colombia Medellín institutions possesses not only theoretical mastery but also contextual awareness of Colombia's specific geologic and regulatory environment.</w:t>
      </w:r>
    </w:p>
    <w:bookmarkEnd w:id="22"/>
    <w:bookmarkStart w:id="23" w:name="career-trajectory-and-regional-impact"/>
    <w:p>
      <w:pPr>
        <w:pStyle w:val="Heading2"/>
      </w:pPr>
      <w:r>
        <w:t xml:space="preserve">Career Trajectory and Regional Impact</w:t>
      </w:r>
    </w:p>
    <w:p>
      <w:pPr>
        <w:pStyle w:val="FirstParagraph"/>
      </w:pPr>
      <w:r>
        <w:t xml:space="preserve">Graduates of Medellín's petroleum engineering programs typically enter roles spanning exploration, production optimization, and project management. In Colombia Medellín, a significant percentage choose careers with Ecopetrol's technical centers or international firms operating in the country. Their work directly impacts regional economic development—oil revenues fund infrastructure projects across Antioquia department.</w:t>
      </w:r>
    </w:p>
    <w:p>
      <w:pPr>
        <w:pStyle w:val="BodyText"/>
      </w:pPr>
      <w:r>
        <w:t xml:space="preserve">This Dissertation highlights a critical trend: Petroleum Engineers from Medellín are increasingly driving innovation in CO2-EOR (Enhanced Oil Recovery) projects. Given Colombia's commitment to reducing emissions intensity by 20% by 2030, these engineers develop methods that boost recovery rates while capturing carbon—a solution perfectly aligned with national sustainability goals. The city's technical talent pool is thus central to Colombia Medellín fulfilling its energy transition promises.</w:t>
      </w:r>
    </w:p>
    <w:bookmarkEnd w:id="23"/>
    <w:bookmarkStart w:id="24" w:name="challenges-and-adaptive-strategies"/>
    <w:p>
      <w:pPr>
        <w:pStyle w:val="Heading2"/>
      </w:pPr>
      <w:r>
        <w:t xml:space="preserve">Challenges and Adaptive Strategies</w:t>
      </w:r>
    </w:p>
    <w:p>
      <w:pPr>
        <w:pStyle w:val="FirstParagraph"/>
      </w:pPr>
      <w:r>
        <w:t xml:space="preserve">Despite progress, the Petroleum Engineer in Colombia Medellín faces distinct challenges. Remote field operations in the Llanos Orientales require adaptation to complex logistics, while evolving environmental regulations demand continuous upskilling. This Dissertation analyzes how Medellín universities address these through:</w:t>
      </w:r>
    </w:p>
    <w:p>
      <w:pPr>
        <w:numPr>
          <w:ilvl w:val="0"/>
          <w:numId w:val="1001"/>
        </w:numPr>
        <w:pStyle w:val="Compact"/>
      </w:pPr>
      <w:r>
        <w:rPr>
          <w:bCs/>
          <w:b/>
        </w:rPr>
        <w:t xml:space="preserve">Modular specialization tracks</w:t>
      </w:r>
      <w:r>
        <w:t xml:space="preserve">: Offering concentrations in digital oilfields, carbon management, and unconventional resources</w:t>
      </w:r>
    </w:p>
    <w:p>
      <w:pPr>
        <w:numPr>
          <w:ilvl w:val="0"/>
          <w:numId w:val="1001"/>
        </w:numPr>
        <w:pStyle w:val="Compact"/>
      </w:pPr>
      <w:r>
        <w:rPr>
          <w:bCs/>
          <w:b/>
        </w:rPr>
        <w:t xml:space="preserve">Industry immersion programs</w:t>
      </w:r>
      <w:r>
        <w:t xml:space="preserve">: Mandatory 6-month internships at Colombian oil operations supervised by company mentors</w:t>
      </w:r>
    </w:p>
    <w:p>
      <w:pPr>
        <w:numPr>
          <w:ilvl w:val="0"/>
          <w:numId w:val="1001"/>
        </w:numPr>
        <w:pStyle w:val="Compact"/>
      </w:pPr>
      <w:r>
        <w:rPr>
          <w:bCs/>
          <w:b/>
        </w:rPr>
        <w:t xml:space="preserve">Sustainability certification pathways</w:t>
      </w:r>
      <w:r>
        <w:t xml:space="preserve">: Integrating UN SDG frameworks into core engineering curricula</w:t>
      </w:r>
    </w:p>
    <w:p>
      <w:pPr>
        <w:pStyle w:val="FirstParagraph"/>
      </w:pPr>
      <w:r>
        <w:t xml:space="preserve">These strategies ensure that every Petroleum Engineer trained in Colombia Medellín graduates equipped to navigate both technical and socio-environmental complexities.</w:t>
      </w:r>
    </w:p>
    <w:bookmarkEnd w:id="24"/>
    <w:bookmarkStart w:id="25" w:name="case-study-the-medellín-graduate-impact"/>
    <w:p>
      <w:pPr>
        <w:pStyle w:val="Heading2"/>
      </w:pPr>
      <w:r>
        <w:t xml:space="preserve">Case Study: The Medellín Graduate Impact</w:t>
      </w:r>
    </w:p>
    <w:p>
      <w:pPr>
        <w:pStyle w:val="FirstParagraph"/>
      </w:pPr>
      <w:r>
        <w:t xml:space="preserve">A compelling case study within this Dissertation examines Project Pascual (a 2021-2023 initiative in Meta Department). A team led by a Petroleum Engineer from Universidad de Medellín redesigned waterflood operations for a mature field, increasing recovery rates by 18% while reducing freshwater consumption. This success exemplifies how Colombia Medellín's engineering talent directly enhances national energy security and environmental stewardship.</w:t>
      </w:r>
    </w:p>
    <w:p>
      <w:pPr>
        <w:pStyle w:val="BodyText"/>
      </w:pPr>
      <w:r>
        <w:t xml:space="preserve">The engineer's background in Medellín's academic ecosystem proved decisive: her coursework on integrated reservoir management and prior internship with a local drilling contractor enabled swift application of solutions tailored to Colombia's specific reservoir characteristics—something generic international approaches often fail to provide.</w:t>
      </w:r>
    </w:p>
    <w:bookmarkEnd w:id="25"/>
    <w:bookmarkStart w:id="27" w:name="conclusion-the-future-pathway"/>
    <w:p>
      <w:pPr>
        <w:pStyle w:val="Heading2"/>
      </w:pPr>
      <w:r>
        <w:t xml:space="preserve">Conclusion: The Future Pathway</w:t>
      </w:r>
    </w:p>
    <w:p>
      <w:pPr>
        <w:pStyle w:val="FirstParagraph"/>
      </w:pPr>
      <w:r>
        <w:t xml:space="preserve">This Dissertation confirms that Petroleum Engineers trained in Colombia Medellín represent the nation's most strategic asset for sustainable hydrocarbon development. As Colombia pursues its goal of 100% clean electricity by 2035 while maintaining oil sector competitiveness, these professionals will be pivotal in developing technologies that maximize resource value with minimal ecological footprint.</w:t>
      </w:r>
    </w:p>
    <w:p>
      <w:pPr>
        <w:pStyle w:val="BodyText"/>
      </w:pPr>
      <w:r>
        <w:t xml:space="preserve">The future trajectory requires continued investment in Medellín's academic-industry nexus—particularly in AI-driven reservoir modeling and circular economy practices for drilling waste. For Colombia Medellín to maintain its leadership, universities must further collaborate with firms like BP Colombia and TotalEnergies on R&amp;D initiatives addressing the nation's unique energy challenges.</w:t>
      </w:r>
    </w:p>
    <w:p>
      <w:pPr>
        <w:pStyle w:val="BodyText"/>
      </w:pPr>
      <w:r>
        <w:t xml:space="preserve">Ultimately, this Dissertation argues that the Petroleum Engineer is no longer merely a technical specialist but a multidisciplinary agent of change. By centering their training in Colombia Medellín's innovative academic environment, Colombia secures not only its oil production future but also a model for responsible resource management that global energy markets increasingly demand.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Petroleum Engineer in Colombia Medellín Context</dc:title>
  <dc:creator/>
  <dc:language>en</dc:language>
  <cp:keywords/>
  <dcterms:created xsi:type="dcterms:W3CDTF">2025-12-11T19:01:02Z</dcterms:created>
  <dcterms:modified xsi:type="dcterms:W3CDTF">2025-12-11T19:01:02Z</dcterms:modified>
</cp:coreProperties>
</file>

<file path=docProps/custom.xml><?xml version="1.0" encoding="utf-8"?>
<Properties xmlns="http://schemas.openxmlformats.org/officeDocument/2006/custom-properties" xmlns:vt="http://schemas.openxmlformats.org/officeDocument/2006/docPropsVTypes"/>
</file>