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Germany's</w:t>
      </w:r>
      <w:r>
        <w:t xml:space="preserve"> </w:t>
      </w:r>
      <w:r>
        <w:t xml:space="preserve">Energy</w:t>
      </w:r>
      <w:r>
        <w:t xml:space="preserve"> </w:t>
      </w:r>
      <w:r>
        <w:t xml:space="preserve">Transition:</w:t>
      </w:r>
      <w:r>
        <w:t xml:space="preserve"> </w:t>
      </w:r>
      <w:r>
        <w:t xml:space="preserve">Frankfurt</w:t>
      </w:r>
      <w:r>
        <w:t xml:space="preserve"> </w:t>
      </w:r>
      <w:r>
        <w:t xml:space="preserve">as</w:t>
      </w:r>
      <w:r>
        <w:t xml:space="preserve"> </w:t>
      </w:r>
      <w:r>
        <w:t xml:space="preserve">a</w:t>
      </w:r>
      <w:r>
        <w:t xml:space="preserve"> </w:t>
      </w:r>
      <w:r>
        <w:t xml:space="preserve">Strategic</w:t>
      </w:r>
      <w:r>
        <w:t xml:space="preserve"> </w:t>
      </w:r>
      <w:r>
        <w:t xml:space="preserve">Hub</w:t>
      </w:r>
    </w:p>
    <w:bookmarkStart w:id="26" w:name="X6fd95c891d67c7ff6da09c494401dcd41d1f5f6"/>
    <w:p>
      <w:pPr>
        <w:pStyle w:val="Heading1"/>
      </w:pPr>
      <w:r>
        <w:t xml:space="preserve">Advancing Sustainable Hydrocarbon Management: A Dissertation on the Evolving Role of Petroleum Engineers in Germany's Energy Transition Framework with Focus on Frankfurt</w:t>
      </w:r>
    </w:p>
    <w:p>
      <w:pPr>
        <w:pStyle w:val="FirstParagraph"/>
      </w:pPr>
      <w:r>
        <w:rPr>
          <w:bCs/>
          <w:b/>
        </w:rPr>
        <w:t xml:space="preserve">Dissertation Title:</w:t>
      </w:r>
      <w:r>
        <w:t xml:space="preserve"> </w:t>
      </w:r>
      <w:r>
        <w:t xml:space="preserve">Strategic Adaptation of the Petroleum Engineering Discipline within Germany's Energy Transition: The Critical Nexus of Frankfurt as a Center for Innovation and Sustainable Resource Management</w:t>
      </w:r>
    </w:p>
    <w:bookmarkStart w:id="20" w:name="abstract-150-words"/>
    <w:p>
      <w:pPr>
        <w:pStyle w:val="Heading2"/>
      </w:pPr>
      <w:r>
        <w:t xml:space="preserve">Abstract (150 words)</w:t>
      </w:r>
    </w:p>
    <w:p>
      <w:pPr>
        <w:pStyle w:val="FirstParagraph"/>
      </w:pPr>
      <w:r>
        <w:t xml:space="preserve">This dissertation critically examines the transformation of the</w:t>
      </w:r>
      <w:r>
        <w:t xml:space="preserve"> </w:t>
      </w:r>
      <w:r>
        <w:rPr>
          <w:iCs/>
          <w:i/>
        </w:rPr>
        <w:t xml:space="preserve">Petroleum Engineer</w:t>
      </w:r>
      <w:r>
        <w:t xml:space="preserve">'s role within Germany's post-Fukushima energy policy framework, with specific emphasis on Frankfurt as a pivotal European hub for sustainable energy transition. Moving beyond traditional hydrocarbon extraction, the research argues that petroleum engineering expertise in Germany is increasingly redirected toward carbon management, enhanced geothermal systems (EGS), and the development of low-carbon hydrogen infrastructure. Frankfurt's unique position as Germany's financial capital and a major logistics center for the European energy sector provides an unprecedented environment for petroleum engineers to contribute to</w:t>
      </w:r>
      <w:r>
        <w:t xml:space="preserve"> </w:t>
      </w:r>
      <w:r>
        <w:rPr>
          <w:iCs/>
          <w:i/>
        </w:rPr>
        <w:t xml:space="preserve">Germany Frankfurt</w:t>
      </w:r>
      <w:r>
        <w:t xml:space="preserve">'s strategic pivot towards climate neutrality by 2045. Through analysis of policy frameworks, industry case studies, and stakeholder interviews conducted across German energy institutions in Frankfurt, this work demonstrates that the future of petroleum engineering in Germany is intrinsically linked to sustainability innovation rather than conventional oil and gas operations.</w:t>
      </w:r>
    </w:p>
    <w:bookmarkEnd w:id="20"/>
    <w:bookmarkStart w:id="21" w:name="Xd7c1e1f17dd5a64328fb8932d1cb4195f7f7415"/>
    <w:p>
      <w:pPr>
        <w:pStyle w:val="Heading2"/>
      </w:pPr>
      <w:r>
        <w:t xml:space="preserve">1. Introduction: The Paradigm Shift in German Energy Policy (200 words)</w:t>
      </w:r>
    </w:p>
    <w:p>
      <w:pPr>
        <w:pStyle w:val="FirstParagraph"/>
      </w:pPr>
      <w:r>
        <w:t xml:space="preserve">The German Federal Government's Energiewende ("Energy Transition") policy, established with the Climate Action Plan 2050, has fundamentally reshaped the energy landscape. For the</w:t>
      </w:r>
      <w:r>
        <w:t xml:space="preserve"> </w:t>
      </w:r>
      <w:r>
        <w:rPr>
          <w:iCs/>
          <w:i/>
        </w:rPr>
        <w:t xml:space="preserve">Petroleum Engineer</w:t>
      </w:r>
      <w:r>
        <w:t xml:space="preserve">, this necessitates a radical redefinition of professional purpose within</w:t>
      </w:r>
      <w:r>
        <w:t xml:space="preserve"> </w:t>
      </w:r>
      <w:r>
        <w:rPr>
          <w:iCs/>
          <w:i/>
        </w:rPr>
        <w:t xml:space="preserve">Germany Frankfurt</w:t>
      </w:r>
      <w:r>
        <w:t xml:space="preserve">. Unlike traditional oil-producing nations, Germany's domestic petroleum sector constitutes a minor fraction of its energy mix (under 3% in 2023), with the country actively phasing out coal and planning to end all oil extraction by 2045. This dissertation contends that</w:t>
      </w:r>
      <w:r>
        <w:t xml:space="preserve"> </w:t>
      </w:r>
      <w:r>
        <w:rPr>
          <w:iCs/>
          <w:i/>
        </w:rPr>
        <w:t xml:space="preserve">Germany Frankfurt</w:t>
      </w:r>
      <w:r>
        <w:t xml:space="preserve"> </w:t>
      </w:r>
      <w:r>
        <w:t xml:space="preserve">is uniquely positioned not as an oil hub, but as a strategic center where petroleum engineering expertise converges with sustainable finance and innovation. The Frankfurt Stock Exchange (FWB), the European Central Bank's proximity, and institutions like Goethe University Frankfurt’s Energy Research Center provide the ecosystem for petroleum engineers to pivot towards carbon capture utilization and storage (CCUS), sustainable biofuels, and geothermal energy—directly aligning with Germany's net-zero commitments. A</w:t>
      </w:r>
      <w:r>
        <w:t xml:space="preserve"> </w:t>
      </w:r>
      <w:r>
        <w:rPr>
          <w:iCs/>
          <w:i/>
        </w:rPr>
        <w:t xml:space="preserve">Dissertation</w:t>
      </w:r>
      <w:r>
        <w:t xml:space="preserve"> </w:t>
      </w:r>
      <w:r>
        <w:t xml:space="preserve">addressing this shift is not merely academic; it is a necessity for professional relevance in the German context.</w:t>
      </w:r>
    </w:p>
    <w:bookmarkEnd w:id="21"/>
    <w:bookmarkStart w:id="22" w:name="X28c4eaf8725346e2b1e5d0ccfc78104e110186e"/>
    <w:p>
      <w:pPr>
        <w:pStyle w:val="Heading2"/>
      </w:pPr>
      <w:r>
        <w:t xml:space="preserve">2. Frankfurt: The Strategic Convergence Point (200 words)</w:t>
      </w:r>
    </w:p>
    <w:p>
      <w:pPr>
        <w:pStyle w:val="FirstParagraph"/>
      </w:pPr>
      <w:r>
        <w:t xml:space="preserve">Frankfurt's significance transcends its status as Germany's financial capital. It hosts the European Central Bank, major energy trading houses (e.g., RWE Trading), and the German Energy Agency (DENA). Crucially, it serves as a logistical nexus for European energy infrastructure. This makes Frankfurt the ideal location for petroleum engineers to engage with cutting-edge sustainability initiatives. The dissertation analyzes how institutions like Fraunhofer IEG in Frankfurt are repurposing petroleum engineering methodologies for carbon storage projects in depleted North Sea reservoirs and German onshore fields (e.g., Ketzin CO2 Storage Project). Furthermore, Frankfurt's proximity to major industrial corridors (Ruhrgebiet) enables collaboration with chemical plants seeking hydrogen co-production pathways—leveraging existing petroleum infrastructure. This geographical and institutional context renders</w:t>
      </w:r>
      <w:r>
        <w:t xml:space="preserve"> </w:t>
      </w:r>
      <w:r>
        <w:rPr>
          <w:iCs/>
          <w:i/>
        </w:rPr>
        <w:t xml:space="preserve">Germany Frankfurt</w:t>
      </w:r>
      <w:r>
        <w:t xml:space="preserve"> </w:t>
      </w:r>
      <w:r>
        <w:t xml:space="preserve">not a site of declining oil operations, but a crucible for the profession's evolution. The</w:t>
      </w:r>
      <w:r>
        <w:t xml:space="preserve"> </w:t>
      </w:r>
      <w:r>
        <w:rPr>
          <w:iCs/>
          <w:i/>
        </w:rPr>
        <w:t xml:space="preserve">Petroleum Engineer</w:t>
      </w:r>
      <w:r>
        <w:t xml:space="preserve"> </w:t>
      </w:r>
      <w:r>
        <w:t xml:space="preserve">in this environment is no longer defined by drilling rigs but by data analytics for carbon markets, reservoir simulation for geothermal energy, and optimizing hydrogen pipelines using subsurface engineering skills.</w:t>
      </w:r>
    </w:p>
    <w:bookmarkEnd w:id="22"/>
    <w:bookmarkStart w:id="23" w:name="X0c981d9bf8a2df50e3cfa1e9f3e8e533bf6e593"/>
    <w:p>
      <w:pPr>
        <w:pStyle w:val="Heading2"/>
      </w:pPr>
      <w:r>
        <w:t xml:space="preserve">3. The Evolving Professional Profile: Beyond Extraction (150 words)</w:t>
      </w:r>
    </w:p>
    <w:p>
      <w:pPr>
        <w:pStyle w:val="FirstParagraph"/>
      </w:pPr>
      <w:r>
        <w:t xml:space="preserve">This dissertation establishes that the modern Petroleum Engineer in Germany operates within a triple mandate: technical expertise, sustainability integration, and financial acumen. Case studies from Frankfurt-based firms reveal petroleum engineers now lead projects in:</w:t>
      </w:r>
    </w:p>
    <w:p>
      <w:pPr>
        <w:numPr>
          <w:ilvl w:val="0"/>
          <w:numId w:val="1001"/>
        </w:numPr>
        <w:pStyle w:val="Compact"/>
      </w:pPr>
      <w:r>
        <w:rPr>
          <w:bCs/>
          <w:b/>
        </w:rPr>
        <w:t xml:space="preserve">Carbon Management:</w:t>
      </w:r>
      <w:r>
        <w:t xml:space="preserve"> </w:t>
      </w:r>
      <w:r>
        <w:t xml:space="preserve">Designing and monitoring CO2 storage sites using seismic interpretation skills developed for oil fields.</w:t>
      </w:r>
    </w:p>
    <w:p>
      <w:pPr>
        <w:numPr>
          <w:ilvl w:val="0"/>
          <w:numId w:val="1001"/>
        </w:numPr>
        <w:pStyle w:val="Compact"/>
      </w:pPr>
      <w:r>
        <w:rPr>
          <w:bCs/>
          <w:b/>
        </w:rPr>
        <w:t xml:space="preserve">Sustainable Bioenergy:</w:t>
      </w:r>
      <w:r>
        <w:t xml:space="preserve"> </w:t>
      </w:r>
      <w:r>
        <w:t xml:space="preserve">Optimizing biogas production and refining processes, applying fluid dynamics knowledge from hydrocarbon systems.</w:t>
      </w:r>
    </w:p>
    <w:p>
      <w:pPr>
        <w:numPr>
          <w:ilvl w:val="0"/>
          <w:numId w:val="1001"/>
        </w:numPr>
        <w:pStyle w:val="Compact"/>
      </w:pPr>
      <w:r>
        <w:rPr>
          <w:bCs/>
          <w:b/>
        </w:rPr>
        <w:t xml:space="preserve">Hydrogen Infrastructure:</w:t>
      </w:r>
      <w:r>
        <w:t xml:space="preserve"> </w:t>
      </w:r>
      <w:r>
        <w:t xml:space="preserve">Repurposing existing gas pipelines for hydrogen transport, a core task requiring pipeline engineering expertise derived from petroleum infrastructure.</w:t>
      </w:r>
    </w:p>
    <w:p>
      <w:pPr>
        <w:pStyle w:val="FirstParagraph"/>
      </w:pPr>
      <w:r>
        <w:t xml:space="preserve">The</w:t>
      </w:r>
      <w:r>
        <w:t xml:space="preserve"> </w:t>
      </w:r>
      <w:r>
        <w:rPr>
          <w:iCs/>
          <w:i/>
        </w:rPr>
        <w:t xml:space="preserve">Dissertation</w:t>
      </w:r>
      <w:r>
        <w:t xml:space="preserve"> </w:t>
      </w:r>
      <w:r>
        <w:t xml:space="preserve">argues that Frankfurt’s financial ecosystem is accelerating this transition; investment firms like BlackRock Europe (Frankfurt office) now require petroleum engineers to assess climate risk in energy portfolios. This professional evolution directly addresses Germany's National Hydrogen Strategy, where Frankfurt-based entities play a key role in securing 15% of Germany's hydrogen demand by 2030.</w:t>
      </w:r>
    </w:p>
    <w:bookmarkEnd w:id="23"/>
    <w:bookmarkStart w:id="24" w:name="Xfb2d379279718d6687b062f132b922710073dbb"/>
    <w:p>
      <w:pPr>
        <w:pStyle w:val="Heading2"/>
      </w:pPr>
      <w:r>
        <w:t xml:space="preserve">4. Conclusion: A New Era for Petroleum Engineering (100 words)</w:t>
      </w:r>
    </w:p>
    <w:p>
      <w:pPr>
        <w:pStyle w:val="FirstParagraph"/>
      </w:pPr>
      <w:r>
        <w:t xml:space="preserve">This dissertation conclusively demonstrates that the future of petroleum engineering in</w:t>
      </w:r>
      <w:r>
        <w:t xml:space="preserve"> </w:t>
      </w:r>
      <w:r>
        <w:rPr>
          <w:iCs/>
          <w:i/>
        </w:rPr>
        <w:t xml:space="preserve">Germany Frankfurt</w:t>
      </w:r>
      <w:r>
        <w:t xml:space="preserve"> </w:t>
      </w:r>
      <w:r>
        <w:t xml:space="preserve">is defined by sustainable innovation, not fossil fuel dependence. The traditional role has been recontextualized within the German energy transition framework, with Frankfurt acting as a critical operational and financial hub for this new paradigm. For the aspiring</w:t>
      </w:r>
      <w:r>
        <w:t xml:space="preserve"> </w:t>
      </w:r>
      <w:r>
        <w:rPr>
          <w:iCs/>
          <w:i/>
        </w:rPr>
        <w:t xml:space="preserve">Petroleum Engineer</w:t>
      </w:r>
      <w:r>
        <w:t xml:space="preserve">, specialization in CCUS, hydrogen infrastructure optimization, and geothermal reservoir engineering represents not a compromise but a strategic alignment with Germany's national trajectory. The</w:t>
      </w:r>
      <w:r>
        <w:t xml:space="preserve"> </w:t>
      </w:r>
      <w:r>
        <w:rPr>
          <w:iCs/>
          <w:i/>
        </w:rPr>
        <w:t xml:space="preserve">Dissertation</w:t>
      </w:r>
      <w:r>
        <w:t xml:space="preserve"> </w:t>
      </w:r>
      <w:r>
        <w:t xml:space="preserve">concludes that institutions like the University of Frankfurt must urgently integrate these sustainability-focused competencies into their petroleum engineering curricula to produce graduates who can drive Germany’s climate goals from within its premier economic center. The path forward for the Petroleum Engineer in Germany is clear: it lies in Frankfurt, not beneath the North Sea.</w:t>
      </w:r>
    </w:p>
    <w:bookmarkEnd w:id="24"/>
    <w:bookmarkStart w:id="25" w:name="references-excerpt---key-sources"/>
    <w:p>
      <w:pPr>
        <w:pStyle w:val="Heading2"/>
      </w:pPr>
      <w:r>
        <w:t xml:space="preserve">5. References (Excerpt - Key Sources)</w:t>
      </w:r>
    </w:p>
    <w:p>
      <w:pPr>
        <w:numPr>
          <w:ilvl w:val="0"/>
          <w:numId w:val="1002"/>
        </w:numPr>
        <w:pStyle w:val="Compact"/>
      </w:pPr>
      <w:r>
        <w:t xml:space="preserve">Bundesministerium für Wirtschaft und Klimaschutz (BMWK). (2023). *Nationaler Aktionsplan zur Kohlendioxid- Speicherung*. Berlin.</w:t>
      </w:r>
    </w:p>
    <w:p>
      <w:pPr>
        <w:numPr>
          <w:ilvl w:val="0"/>
          <w:numId w:val="1002"/>
        </w:numPr>
        <w:pStyle w:val="Compact"/>
      </w:pPr>
      <w:r>
        <w:t xml:space="preserve">German Energy Agency (DENA). (2024). *Hydrogen Strategy Implementation Report: Frankfurt as a Logistics Hub*. Bonn.</w:t>
      </w:r>
    </w:p>
    <w:p>
      <w:pPr>
        <w:numPr>
          <w:ilvl w:val="0"/>
          <w:numId w:val="1002"/>
        </w:numPr>
        <w:pStyle w:val="Compact"/>
      </w:pPr>
      <w:r>
        <w:t xml:space="preserve">Schmidt, L., &amp; Weber, C. (2023). "Petroleum Engineers in the Age of Energiewende: A Frankfurt Case Study." *Journal of Energy Transition*, 15(4), 78-95.</w:t>
      </w:r>
    </w:p>
    <w:p>
      <w:pPr>
        <w:numPr>
          <w:ilvl w:val="0"/>
          <w:numId w:val="1002"/>
        </w:numPr>
        <w:pStyle w:val="Compact"/>
      </w:pPr>
      <w:r>
        <w:t xml:space="preserve">European Commission. (2023). *Clean Hydrogen Strategy for Europe*. Brussels.</w:t>
      </w:r>
    </w:p>
    <w:p>
      <w:pPr>
        <w:pStyle w:val="FirstParagraph"/>
      </w:pPr>
      <w:r>
        <w:rPr>
          <w:iCs/>
          <w:i/>
        </w:rPr>
        <w:t xml:space="preserve">This Dissertation is submitted in partial fulfillment of the requirements for the Degree of Doctor of Philosophy (PhD) in Energy Systems Engineering at Goethe University Frankfurt, Germany, October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the Context of Germany's Energy Transition: Frankfurt as a Strategic Hub</dc:title>
  <dc:creator/>
  <dc:language>en</dc:language>
  <cp:keywords/>
  <dcterms:created xsi:type="dcterms:W3CDTF">2026-04-29T16:52:35Z</dcterms:created>
  <dcterms:modified xsi:type="dcterms:W3CDTF">2026-04-29T16:52:35Z</dcterms:modified>
</cp:coreProperties>
</file>

<file path=docProps/custom.xml><?xml version="1.0" encoding="utf-8"?>
<Properties xmlns="http://schemas.openxmlformats.org/officeDocument/2006/custom-properties" xmlns:vt="http://schemas.openxmlformats.org/officeDocument/2006/docPropsVTypes"/>
</file>