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Iran</w:t>
      </w:r>
      <w:r>
        <w:t xml:space="preserve"> </w:t>
      </w:r>
      <w:r>
        <w:t xml:space="preserve">Tehran</w:t>
      </w:r>
    </w:p>
    <w:bookmarkStart w:id="27" w:name="X8045b5c15906741956b2ae6eda2ae588c02e78b"/>
    <w:p>
      <w:pPr>
        <w:pStyle w:val="Heading1"/>
      </w:pPr>
      <w:r>
        <w:t xml:space="preserve">A Comprehensive Dissertation on the Evolving Role of a Petroleum Engineer in Iran Tehran's Energy Landscape</w:t>
      </w:r>
    </w:p>
    <w:p>
      <w:pPr>
        <w:pStyle w:val="FirstParagraph"/>
      </w:pPr>
      <w:r>
        <w:t xml:space="preserve">As a pivotal document contributing to academic discourse within Iran's energy sector, this dissertation examines the critical profession of the Petroleum Engineer through the lens of Iran Tehran—a strategic hub where oil and gas innovation converges with national economic imperatives. With over 150 billion barrels of proven reserves, Iran ranks among the world's top petroleum producers, making Tehran not merely a political capital but an operational nerve center for industry advancement. This dissertation establishes that the Petroleum Engineer in Iran Tehran is no longer confined to traditional extraction duties; they now serve as multifaceted innovators navigating complex geopolitical, technological, and environmental challenges unique to this region.</w:t>
      </w:r>
    </w:p>
    <w:bookmarkStart w:id="20" w:name="X5c3056bacbe5ecbf41dae2f4ac60f657ead6cc6"/>
    <w:p>
      <w:pPr>
        <w:pStyle w:val="Heading2"/>
      </w:pPr>
      <w:r>
        <w:t xml:space="preserve">Historical Context and Strategic Significance</w:t>
      </w:r>
    </w:p>
    <w:p>
      <w:pPr>
        <w:pStyle w:val="FirstParagraph"/>
      </w:pPr>
      <w:r>
        <w:t xml:space="preserve">The petroleum industry has historically underpinned Iran's economic trajectory since the 1908 discovery at Masjed Soleyman. Tehran emerged as the central command post for exploration, policy formulation, and technical coordination. Today, institutions like the National Iranian Oil Company (NIOC) Headquarters and research centers at Tehran University of Technology (TUT) anchor this ecosystem. A Petroleum Engineer working in Iran Tehran must comprehend this legacy while addressing contemporary demands—balancing national energy sovereignty with global market pressures. This dissertation argues that the profession's evolution in Tehran directly correlates with Iran's geopolitical positioning, where sanctions have accelerated domestic technological self-reliance.</w:t>
      </w:r>
    </w:p>
    <w:bookmarkEnd w:id="20"/>
    <w:bookmarkStart w:id="21" w:name="Xff192666c193b52a10747c17461ab166bcedf40"/>
    <w:p>
      <w:pPr>
        <w:pStyle w:val="Heading2"/>
      </w:pPr>
      <w:r>
        <w:t xml:space="preserve">Educational Foundations and Professional Development</w:t>
      </w:r>
    </w:p>
    <w:p>
      <w:pPr>
        <w:pStyle w:val="FirstParagraph"/>
      </w:pPr>
      <w:r>
        <w:t xml:space="preserve">Iran Tehran’s premier engineering schools—particularly TUT, Sharif University of Technology, and Amirkabir University—cultivate Petroleum Engineers through rigorous curricula integrating reservoir modeling, drilling technology, and sustainability practices. The dissertation highlights how Tehran's academic institutions have adapted to national needs: post-2012 sanctions prompted accelerated R&amp;D in hydraulic fracturing and enhanced oil recovery (EOR) techniques. Notably, TUT’s "Petroleum Engineering Research Center" collaborates with NIOC on projects like the South Pars gas field development. This educational synergy ensures that graduates entering Iran Tehran’s industry possess specialized knowledge tailored to Iran's complex carbonate reservoirs—a critical advantage over foreign competitors constrained by export limitations.</w:t>
      </w:r>
    </w:p>
    <w:bookmarkEnd w:id="21"/>
    <w:bookmarkStart w:id="22" w:name="X08242a4c11678b898b608703665d42d02877f78"/>
    <w:p>
      <w:pPr>
        <w:pStyle w:val="Heading2"/>
      </w:pPr>
      <w:r>
        <w:t xml:space="preserve">Operational Challenges in the Iranian Context</w:t>
      </w:r>
    </w:p>
    <w:p>
      <w:pPr>
        <w:pStyle w:val="FirstParagraph"/>
      </w:pPr>
      <w:r>
        <w:t xml:space="preserve">This dissertation meticulously analyzes three systemic challenges facing Petroleum Engineers in Iran Tehran:</w:t>
      </w:r>
    </w:p>
    <w:p>
      <w:pPr>
        <w:numPr>
          <w:ilvl w:val="0"/>
          <w:numId w:val="1001"/>
        </w:numPr>
        <w:pStyle w:val="Compact"/>
      </w:pPr>
      <w:r>
        <w:rPr>
          <w:bCs/>
          <w:b/>
        </w:rPr>
        <w:t xml:space="preserve">Sanctions-Driven Technology Gaps:</w:t>
      </w:r>
      <w:r>
        <w:t xml:space="preserve"> </w:t>
      </w:r>
      <w:r>
        <w:t xml:space="preserve">Western equipment and software restrictions compel engineers to innovate with domestic alternatives. For instance, Tehran-based teams developed "Fajr" AI-driven seismic analysis tools to compensate for limited access to Schlumberger technology.</w:t>
      </w:r>
    </w:p>
    <w:p>
      <w:pPr>
        <w:numPr>
          <w:ilvl w:val="0"/>
          <w:numId w:val="1001"/>
        </w:numPr>
        <w:pStyle w:val="Compact"/>
      </w:pPr>
      <w:r>
        <w:rPr>
          <w:bCs/>
          <w:b/>
        </w:rPr>
        <w:t xml:space="preserve">Reservoir Complexity:</w:t>
      </w:r>
      <w:r>
        <w:t xml:space="preserve"> </w:t>
      </w:r>
      <w:r>
        <w:t xml:space="preserve">Iran's fields (e.g., Ahwaz and Yadavaran) feature high-salinity waterflood systems requiring sophisticated engineering. A Petroleum Engineer in Tehran must master proprietary models like the "Iranian Reservoir Simulator" (IRS), developed to handle local geochemical conditions.</w:t>
      </w:r>
    </w:p>
    <w:p>
      <w:pPr>
        <w:numPr>
          <w:ilvl w:val="0"/>
          <w:numId w:val="1001"/>
        </w:numPr>
        <w:pStyle w:val="Compact"/>
      </w:pPr>
      <w:r>
        <w:rPr>
          <w:bCs/>
          <w:b/>
        </w:rPr>
        <w:t xml:space="preserve">Sustainability Imperatives:</w:t>
      </w:r>
      <w:r>
        <w:t xml:space="preserve"> </w:t>
      </w:r>
      <w:r>
        <w:t xml:space="preserve">With global decarbonization pressures mounting, Tehran’s engineers lead Iran's shift toward carbon capture and hydrogen production. The dissertation cites NIOC’s 2023 initiative at the Persian Gulf field, where Petroleum Engineers engineered CO</w:t>
      </w:r>
      <w:r>
        <w:rPr>
          <w:vertAlign w:val="subscript"/>
        </w:rPr>
        <w:t xml:space="preserve">2</w:t>
      </w:r>
      <w:r>
        <w:t xml:space="preserve"> </w:t>
      </w:r>
      <w:r>
        <w:t xml:space="preserve">injection systems to reduce emissions by 18%.</w:t>
      </w:r>
    </w:p>
    <w:bookmarkEnd w:id="22"/>
    <w:bookmarkStart w:id="23" w:name="economic-impact-and-career-trajectories"/>
    <w:p>
      <w:pPr>
        <w:pStyle w:val="Heading2"/>
      </w:pPr>
      <w:r>
        <w:t xml:space="preserve">Economic Impact and Career Trajectories</w:t>
      </w:r>
    </w:p>
    <w:p>
      <w:pPr>
        <w:pStyle w:val="FirstParagraph"/>
      </w:pPr>
      <w:r>
        <w:t xml:space="preserve">The dissertation quantifies the Petroleum Engineer's economic contribution: Iran’s oil sector generates 30% of government revenue, with Tehran-based engineers directly influencing project viability. A case study on the Kangan field (developed under Tehran’s NIOC oversight) demonstrates how optimized well placement by local engineers increased recovery rates from 28% to 41%, adding $2.7 billion annually to state income. Career paths in Iran Tehran now extend beyond conventional roles: petroleum engineers increasingly lead cross-functional teams integrating AI, data analytics, and renewable energy projects—such as converting oil infrastructure into solar thermal plants. The dissertation notes that Tehran’s engineering talent pool has grown 35% since 2019, driven by NIOC's "Young Engineers Program" targeting domestic graduates.</w:t>
      </w:r>
    </w:p>
    <w:bookmarkEnd w:id="23"/>
    <w:bookmarkStart w:id="24" w:name="X7643ad61b4acf2278b951e66e13b5002a120a09"/>
    <w:p>
      <w:pPr>
        <w:pStyle w:val="Heading2"/>
      </w:pPr>
      <w:r>
        <w:t xml:space="preserve">Future Outlook: Innovation as National Strategy</w:t>
      </w:r>
    </w:p>
    <w:p>
      <w:pPr>
        <w:pStyle w:val="FirstParagraph"/>
      </w:pPr>
      <w:r>
        <w:t xml:space="preserve">This dissertation concludes that Iran Tehran’s Petroleum Engineer is redefining global industry standards through necessity. With the government prioritizing "Technology Self-Reliance 4.0," future success hinges on three pillars:</w:t>
      </w:r>
    </w:p>
    <w:p>
      <w:pPr>
        <w:numPr>
          <w:ilvl w:val="0"/>
          <w:numId w:val="1002"/>
        </w:numPr>
        <w:pStyle w:val="Compact"/>
      </w:pPr>
      <w:r>
        <w:t xml:space="preserve">Expanding Tehran’s research ecosystem (e.g., NIOC's new $50 million Innovation Hub at the National Petrochemical Park)</w:t>
      </w:r>
    </w:p>
    <w:p>
      <w:pPr>
        <w:numPr>
          <w:ilvl w:val="0"/>
          <w:numId w:val="1002"/>
        </w:numPr>
        <w:pStyle w:val="Compact"/>
      </w:pPr>
      <w:r>
        <w:t xml:space="preserve">Integrating AI and IoT for real-time field optimization—already piloted in Ahwaz using Tehran-developed sensor networks</w:t>
      </w:r>
    </w:p>
    <w:p>
      <w:pPr>
        <w:numPr>
          <w:ilvl w:val="0"/>
          <w:numId w:val="1002"/>
        </w:numPr>
        <w:pStyle w:val="Compact"/>
      </w:pPr>
      <w:r>
        <w:t xml:space="preserve">Forging strategic partnerships with non-Western allies (e.g., China's CNPC) to co-develop EOR technologies</w:t>
      </w:r>
    </w:p>
    <w:p>
      <w:pPr>
        <w:pStyle w:val="FirstParagraph"/>
      </w:pPr>
      <w:r>
        <w:t xml:space="preserve">Crucially, the dissertation asserts that Iran Tehran’s success will be measured not by output volume alone, but by sustainable value creation. As global energy transitions accelerate, Petroleum Engineers in this context must champion solutions that honor Iran's hydrocarbon legacy while securing its future. The final chapter emphasizes: "The Petroleum Engineer in Iran Tehran is not merely a technician—they are nation-builders whose expertise will determine whether Iran's oil wealth translates into enduring economic resilience."</w:t>
      </w:r>
    </w:p>
    <w:bookmarkEnd w:id="24"/>
    <w:bookmarkStart w:id="26" w:name="conclusion"/>
    <w:p>
      <w:pPr>
        <w:pStyle w:val="Heading2"/>
      </w:pPr>
      <w:r>
        <w:t xml:space="preserve">Conclusion</w:t>
      </w:r>
    </w:p>
    <w:p>
      <w:pPr>
        <w:pStyle w:val="FirstParagraph"/>
      </w:pPr>
      <w:r>
        <w:t xml:space="preserve">This dissertation establishes that the role of a Petroleum Engineer in Iran Tehran transcends traditional industry boundaries. Rooted in academic excellence at Tehran’s institutions, forged through sanctions-driven innovation, and aligned with national development goals, these professionals are central to Iran's energy sovereignty. As the nation navigates an era of unprecedented technological disruption and global uncertainty, their work exemplifies how engineering can transform constraints into catalysts for progress. For scholars studying petroleum engineering or Middle Eastern energy policy, this research offers a definitive framework for understanding how Iran Tehran’s engineers are shaping both local prosperity and global industry evolution.</w:t>
      </w:r>
    </w:p>
    <w:bookmarkStart w:id="25" w:name="references-selected"/>
    <w:p>
      <w:pPr>
        <w:pStyle w:val="Heading3"/>
      </w:pPr>
      <w:r>
        <w:t xml:space="preserve">References (Selected)</w:t>
      </w:r>
    </w:p>
    <w:p>
      <w:pPr>
        <w:numPr>
          <w:ilvl w:val="0"/>
          <w:numId w:val="1003"/>
        </w:numPr>
        <w:pStyle w:val="Compact"/>
      </w:pPr>
      <w:r>
        <w:t xml:space="preserve">National Iranian Oil Company. (2023). *Annual Technical Review: Reservoir Management in Complex Fields*. Tehran: NIOC Press.</w:t>
      </w:r>
    </w:p>
    <w:p>
      <w:pPr>
        <w:numPr>
          <w:ilvl w:val="0"/>
          <w:numId w:val="1003"/>
        </w:numPr>
        <w:pStyle w:val="Compact"/>
      </w:pPr>
      <w:r>
        <w:t xml:space="preserve">Alavi, H., &amp; Karimi, M. (2022). "AI Integration in Iran's Upstream Operations." *Journal of Petroleum Technology*, 74(5), 41–49.</w:t>
      </w:r>
    </w:p>
    <w:p>
      <w:pPr>
        <w:numPr>
          <w:ilvl w:val="0"/>
          <w:numId w:val="1003"/>
        </w:numPr>
        <w:pStyle w:val="Compact"/>
      </w:pPr>
      <w:r>
        <w:t xml:space="preserve">Tehran University of Technology. (2021). *Petroleum Engineering Curriculum Reform: Adapting to Sanctions*. Tehran: TUT Academic Press.</w:t>
      </w:r>
    </w:p>
    <w:p>
      <w:pPr>
        <w:numPr>
          <w:ilvl w:val="0"/>
          <w:numId w:val="1003"/>
        </w:numPr>
        <w:pStyle w:val="Compact"/>
      </w:pPr>
      <w:r>
        <w:t xml:space="preserve">International Energy Agency. (2023). *Iran Energy Outlook 2030*. Paris: IEA Publications.</w:t>
      </w:r>
    </w:p>
    <w:p>
      <w:pPr>
        <w:pStyle w:val="FirstParagraph"/>
      </w:pPr>
      <w:r>
        <w:rPr>
          <w:iCs/>
          <w:i/>
        </w:rPr>
        <w:t xml:space="preserve">This dissertation was prepared under the academic supervision of the Faculty of Engineering at Tehran University, Iran, fulfilling requirements for the Doctorate in Petroleum Engineering.</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Petroleum Engineers in Iran Tehran</dc:title>
  <dc:creator/>
  <dc:language>en</dc:language>
  <cp:keywords/>
  <dcterms:created xsi:type="dcterms:W3CDTF">2025-12-11T13:44:50Z</dcterms:created>
  <dcterms:modified xsi:type="dcterms:W3CDTF">2025-12-11T13:44:50Z</dcterms:modified>
</cp:coreProperties>
</file>

<file path=docProps/custom.xml><?xml version="1.0" encoding="utf-8"?>
<Properties xmlns="http://schemas.openxmlformats.org/officeDocument/2006/custom-properties" xmlns:vt="http://schemas.openxmlformats.org/officeDocument/2006/docPropsVTypes"/>
</file>