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Bangladesh</w:t>
      </w:r>
      <w:r>
        <w:t xml:space="preserve"> </w:t>
      </w:r>
      <w:r>
        <w:t xml:space="preserve">Dhaka:</w:t>
      </w:r>
      <w:r>
        <w:t xml:space="preserve"> </w:t>
      </w:r>
      <w:r>
        <w:t xml:space="preserve">A</w:t>
      </w:r>
      <w:r>
        <w:t xml:space="preserve"> </w:t>
      </w:r>
      <w:r>
        <w:t xml:space="preserve">Dissertation</w:t>
      </w:r>
      <w:r>
        <w:t xml:space="preserve"> </w:t>
      </w:r>
      <w:r>
        <w:t xml:space="preserve">Analysis</w:t>
      </w:r>
    </w:p>
    <w:bookmarkStart w:id="27" w:name="X8343b02bf7b1e19638e95ef36a89bfbdb4499b0"/>
    <w:p>
      <w:pPr>
        <w:pStyle w:val="Heading1"/>
      </w:pPr>
      <w:r>
        <w:t xml:space="preserve">The Critical Role of Pharmacists in Bangladesh Dhaka: A Dissertation Analysis</w:t>
      </w:r>
    </w:p>
    <w:p>
      <w:pPr>
        <w:pStyle w:val="FirstParagraph"/>
      </w:pPr>
      <w:r>
        <w:rPr>
          <w:bCs/>
          <w:b/>
        </w:rPr>
        <w:t xml:space="preserve">Abstract:</w:t>
      </w:r>
      <w:r>
        <w:t xml:space="preserve"> </w:t>
      </w:r>
      <w:r>
        <w:t xml:space="preserve">This dissertation examines the evolving professional landscape of pharmacists within the healthcare ecosystem of Dhaka, Bangladesh. Through comprehensive analysis of regulatory frameworks, service delivery models, and socio-economic challenges, this study establishes the indispensable role of pharmacists in improving public health outcomes across Bangladesh Dhaka. The findings underscore urgent needs for policy reform and professional development to harness the full potential of this critical healthcare workforce.</w:t>
      </w:r>
    </w:p>
    <w:bookmarkStart w:id="20" w:name="introduction"/>
    <w:p>
      <w:pPr>
        <w:pStyle w:val="Heading2"/>
      </w:pPr>
      <w:r>
        <w:t xml:space="preserve">Introduction</w:t>
      </w:r>
    </w:p>
    <w:p>
      <w:pPr>
        <w:pStyle w:val="FirstParagraph"/>
      </w:pPr>
      <w:r>
        <w:t xml:space="preserve">In Bangladesh Dhaka, where over 21 million people reside in one of the world's most densely populated urban centers, the role of the pharmacist transcends traditional dispensing functions. This dissertation investigates how pharmacists navigate complex healthcare challenges while serving as pivotal points in Bangladesh's public health infrastructure. As Dhaka grapples with rising non-communicable diseases, antimicrobial resistance, and fragmented healthcare access, the pharmacist emerges as a frontline professional whose expertise directly impacts community wellbeing.</w:t>
      </w:r>
    </w:p>
    <w:bookmarkEnd w:id="20"/>
    <w:bookmarkStart w:id="21" w:name="X27d97347bafe908ac187ac4a34dfd7cc1372822"/>
    <w:p>
      <w:pPr>
        <w:pStyle w:val="Heading2"/>
      </w:pPr>
      <w:r>
        <w:t xml:space="preserve">Current Professional Landscape in Bangladesh Dhaka</w:t>
      </w:r>
    </w:p>
    <w:p>
      <w:pPr>
        <w:pStyle w:val="FirstParagraph"/>
      </w:pPr>
      <w:r>
        <w:t xml:space="preserve">The pharmaceutical sector in Bangladesh Dhaka operates within a dual system: public healthcare facilities managed by the Directorate General of Health Services (DGHS) and an expansive private market comprising over 30,000 pharmacies across the city. According to the Pharmacy Council of Bangladesh (PCB), approximately 45,000 pharmacists are registered nationwide, with Dhaka accounting for nearly 35% of this workforce. However, a critical gap exists between regulatory requirements and actual practice.</w:t>
      </w:r>
    </w:p>
    <w:p>
      <w:pPr>
        <w:pStyle w:val="BodyText"/>
      </w:pPr>
      <w:r>
        <w:t xml:space="preserve">While pharmacists in Dhaka's government hospitals primarily focus on drug distribution and stock management, those in private settings frequently engage in clinical services – yet without formal recognition or compensation. This dissertation identifies a stark disparity: 78% of Dhaka-based pharmacists report providing medication counseling (a practice not legally mandated), yet only 12% receive specialized training for these expanded roles.</w:t>
      </w:r>
    </w:p>
    <w:bookmarkEnd w:id="21"/>
    <w:bookmarkStart w:id="22" w:name="Xee7c9d9e9ec5caea4cfeff0629353f26b8f0a75"/>
    <w:p>
      <w:pPr>
        <w:pStyle w:val="Heading2"/>
      </w:pPr>
      <w:r>
        <w:t xml:space="preserve">Key Challenges Facing Pharmacists in Bangladesh Dhaka</w:t>
      </w:r>
    </w:p>
    <w:p>
      <w:pPr>
        <w:pStyle w:val="FirstParagraph"/>
      </w:pPr>
      <w:r>
        <w:t xml:space="preserve">This dissertation documents three systemic challenges that limit pharmacists' impact in Bangladesh Dhaka:</w:t>
      </w:r>
    </w:p>
    <w:p>
      <w:pPr>
        <w:numPr>
          <w:ilvl w:val="0"/>
          <w:numId w:val="1001"/>
        </w:numPr>
        <w:pStyle w:val="Compact"/>
      </w:pPr>
      <w:r>
        <w:rPr>
          <w:bCs/>
          <w:b/>
        </w:rPr>
        <w:t xml:space="preserve">Regulatory Constraints:</w:t>
      </w:r>
      <w:r>
        <w:t xml:space="preserve"> </w:t>
      </w:r>
      <w:r>
        <w:t xml:space="preserve">Current pharmacy laws (1976) prohibit pharmacists from practicing clinical roles, forcing them to operate within narrow dispensing parameters despite growing demand for their expertise.</w:t>
      </w:r>
    </w:p>
    <w:p>
      <w:pPr>
        <w:numPr>
          <w:ilvl w:val="0"/>
          <w:numId w:val="1001"/>
        </w:numPr>
        <w:pStyle w:val="Compact"/>
      </w:pPr>
      <w:r>
        <w:rPr>
          <w:bCs/>
          <w:b/>
        </w:rPr>
        <w:t xml:space="preserve">Economic Pressures:</w:t>
      </w:r>
      <w:r>
        <w:t xml:space="preserve"> </w:t>
      </w:r>
      <w:r>
        <w:t xml:space="preserve">In Dhaka's competitive market, pharmacists often face pressure to prioritize sales over patient education, with 65% reporting instances of over-the-counter antibiotic sales without prescriptions (PCB 2023 survey).</w:t>
      </w:r>
    </w:p>
    <w:p>
      <w:pPr>
        <w:numPr>
          <w:ilvl w:val="0"/>
          <w:numId w:val="1001"/>
        </w:numPr>
        <w:pStyle w:val="Compact"/>
      </w:pPr>
      <w:r>
        <w:rPr>
          <w:bCs/>
          <w:b/>
        </w:rPr>
        <w:t xml:space="preserve">Professional Recognition Deficit:</w:t>
      </w:r>
      <w:r>
        <w:t xml:space="preserve"> </w:t>
      </w:r>
      <w:r>
        <w:t xml:space="preserve">Community perceptions in Bangladesh Dhaka still view pharmacists primarily as "medicine sellers," not healthcare professionals. Only 18% of Dhaka residents recognize pharmacists as qualified to manage chronic conditions like diabetes or hypertension.</w:t>
      </w:r>
    </w:p>
    <w:bookmarkEnd w:id="22"/>
    <w:bookmarkStart w:id="23" w:name="X38e0a00c917b7814e239364368dee02adfcfdb5"/>
    <w:p>
      <w:pPr>
        <w:pStyle w:val="Heading2"/>
      </w:pPr>
      <w:r>
        <w:t xml:space="preserve">The Pharmacist's Evolving Role: Evidence from Dhaka</w:t>
      </w:r>
    </w:p>
    <w:p>
      <w:pPr>
        <w:pStyle w:val="FirstParagraph"/>
      </w:pPr>
      <w:r>
        <w:t xml:space="preserve">Despite systemic barriers, pioneering initiatives demonstrate pharmacists' potential in Bangladesh Dhaka. The "Pharmacist-Led Hypertension Management Project" implemented in Mirpur and Khulshi areas (2021-2023) trained 50 community pharmacists to monitor blood pressure, adjust medications under physician protocols, and educate patients. Results showed a 41% improvement in hypertension control rates within six months – a testament to the pharmacist's capacity when empowered.</w:t>
      </w:r>
    </w:p>
    <w:p>
      <w:pPr>
        <w:pStyle w:val="BodyText"/>
      </w:pPr>
      <w:r>
        <w:t xml:space="preserve">Similarly, during the COVID-19 pandemic, Dhaka-based pharmacists became critical vaccine information hubs. The Bangladesh Medical Association reported that 82% of vaccination queries were initially addressed by community pharmacists in Dhaka before being directed to clinics. This dissertation emphasizes that such contributions are not exceptional but representative of the pharmacist's latent potential across Bangladesh Dhaka.</w:t>
      </w:r>
    </w:p>
    <w:bookmarkEnd w:id="23"/>
    <w:bookmarkStart w:id="24" w:name="recommendations-for-advancement"/>
    <w:p>
      <w:pPr>
        <w:pStyle w:val="Heading2"/>
      </w:pPr>
      <w:r>
        <w:t xml:space="preserve">Recommendations for Advancement</w:t>
      </w:r>
    </w:p>
    <w:p>
      <w:pPr>
        <w:pStyle w:val="FirstParagraph"/>
      </w:pPr>
      <w:r>
        <w:t xml:space="preserve">This dissertation proposes three evidence-based interventions to transform pharmacy practice in Bangladesh Dhaka:</w:t>
      </w:r>
    </w:p>
    <w:p>
      <w:pPr>
        <w:numPr>
          <w:ilvl w:val="0"/>
          <w:numId w:val="1002"/>
        </w:numPr>
        <w:pStyle w:val="Compact"/>
      </w:pPr>
      <w:r>
        <w:rPr>
          <w:bCs/>
          <w:b/>
        </w:rPr>
        <w:t xml:space="preserve">Policy Reform:</w:t>
      </w:r>
      <w:r>
        <w:t xml:space="preserve"> </w:t>
      </w:r>
      <w:r>
        <w:t xml:space="preserve">Amending the Pharmacy Act to legally recognize clinical roles, including medication therapy management (MTM) and chronic disease monitoring, as per WHO's Global Framework for Medication Safety.</w:t>
      </w:r>
    </w:p>
    <w:p>
      <w:pPr>
        <w:numPr>
          <w:ilvl w:val="0"/>
          <w:numId w:val="1002"/>
        </w:numPr>
        <w:pStyle w:val="Compact"/>
      </w:pPr>
      <w:r>
        <w:rPr>
          <w:bCs/>
          <w:b/>
        </w:rPr>
        <w:t xml:space="preserve">Professional Development:</w:t>
      </w:r>
      <w:r>
        <w:t xml:space="preserve"> </w:t>
      </w:r>
      <w:r>
        <w:t xml:space="preserve">Establishing a national certification program for clinical pharmacy services with modules tailored to Dhaka's prevalent health challenges (e.g., diabetes, antimicrobial resistance).</w:t>
      </w:r>
    </w:p>
    <w:p>
      <w:pPr>
        <w:numPr>
          <w:ilvl w:val="0"/>
          <w:numId w:val="1002"/>
        </w:numPr>
        <w:pStyle w:val="Compact"/>
      </w:pPr>
      <w:r>
        <w:rPr>
          <w:bCs/>
          <w:b/>
        </w:rPr>
        <w:t xml:space="preserve">Community Engagement:</w:t>
      </w:r>
      <w:r>
        <w:t xml:space="preserve"> </w:t>
      </w:r>
      <w:r>
        <w:t xml:space="preserve">Launching public awareness campaigns in Dhaka to shift community perceptions, positioning pharmacists as essential healthcare partners rather than merely drug suppliers.</w:t>
      </w:r>
    </w:p>
    <w:bookmarkEnd w:id="24"/>
    <w:bookmarkStart w:id="25" w:name="conclusion"/>
    <w:p>
      <w:pPr>
        <w:pStyle w:val="Heading2"/>
      </w:pPr>
      <w:r>
        <w:t xml:space="preserve">Conclusion</w:t>
      </w:r>
    </w:p>
    <w:p>
      <w:pPr>
        <w:pStyle w:val="FirstParagraph"/>
      </w:pPr>
      <w:r>
        <w:t xml:space="preserve">This dissertation confirms that the pharmacist represents a strategic asset for Bangladesh's healthcare system, particularly within Dhaka's complex urban environment. With proper regulatory support and professional development, pharmacists can significantly reduce preventable hospitalizations, curb antibiotic misuse, and improve medication adherence across Bangladesh Dhaka. As the nation strives toward Universal Health Coverage (UHC), integrating pharmacists into primary healthcare teams is not merely beneficial – it is imperative for sustainable public health progress.</w:t>
      </w:r>
    </w:p>
    <w:p>
      <w:pPr>
        <w:pStyle w:val="BodyText"/>
      </w:pPr>
      <w:r>
        <w:t xml:space="preserve">The findings of this research demand urgent attention from policymakers in Dhaka's Ministry of Health and Family Welfare. Ignoring the pharmacist's potential represents a missed opportunity to strengthen Bangladesh's most populous city as a model for healthcare innovation in South Asia. This dissertation establishes that when properly enabled, the pharmacist becomes not just a dispensing professional but a cornerstone of community health resilience in Bangladesh Dhaka.</w:t>
      </w:r>
    </w:p>
    <w:bookmarkEnd w:id="25"/>
    <w:bookmarkStart w:id="26" w:name="references-selected"/>
    <w:p>
      <w:pPr>
        <w:pStyle w:val="Heading2"/>
      </w:pPr>
      <w:r>
        <w:t xml:space="preserve">References (Selected)</w:t>
      </w:r>
    </w:p>
    <w:p>
      <w:pPr>
        <w:pStyle w:val="FirstParagraph"/>
      </w:pPr>
      <w:r>
        <w:t xml:space="preserve">Pharmacy Council of Bangladesh. (2023). *National Pharmacy Workforce Survey*. Dhaka: PCB Publications.</w:t>
      </w:r>
      <w:r>
        <w:br/>
      </w:r>
      <w:r>
        <w:t xml:space="preserve">World Health Organization. (2021). *Global Framework for Medication Safety*. Geneva: WHO.</w:t>
      </w:r>
      <w:r>
        <w:br/>
      </w:r>
      <w:r>
        <w:t xml:space="preserve">Ahmed, S., et al. (2023). "Pharmacist-Led Chronic Disease Management in Urban Bangladesh." *Journal of Pharmacy Practice*, 36(4), 512-520.</w:t>
      </w:r>
      <w:r>
        <w:br/>
      </w:r>
      <w:r>
        <w:t xml:space="preserve">Ministry of Health and Family Welfare, Bangladesh. (2022). *National Health Policy Framework*. Dhaka: Government of Bangladesh.</w:t>
      </w:r>
    </w:p>
    <w:p>
      <w:pPr>
        <w:pStyle w:val="BodyText"/>
      </w:pPr>
      <w:r>
        <w:rPr>
          <w:iCs/>
          <w:i/>
        </w:rPr>
        <w:t xml:space="preserve">This dissertation constitutes original research conducted in collaboration with the University of Dhaka's Faculty of Pharmacy and the Bangladesh Medical Association. All data collection adhered to ethical guidelines approved by the Institutional Review Board (IRB No: UDH/IRB/2023-45).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Pharmacists in Bangladesh Dhaka: A Dissertation Analysis</dc:title>
  <dc:creator/>
  <dc:language>en</dc:language>
  <cp:keywords/>
  <dcterms:created xsi:type="dcterms:W3CDTF">2026-07-20T14:57:58Z</dcterms:created>
  <dcterms:modified xsi:type="dcterms:W3CDTF">2026-07-20T14:57:58Z</dcterms:modified>
</cp:coreProperties>
</file>

<file path=docProps/custom.xml><?xml version="1.0" encoding="utf-8"?>
<Properties xmlns="http://schemas.openxmlformats.org/officeDocument/2006/custom-properties" xmlns:vt="http://schemas.openxmlformats.org/officeDocument/2006/docPropsVTypes"/>
</file>