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6" w:name="X55827cf85cafc67fe628075dd67f1cf75be870d"/>
    <w:p>
      <w:pPr>
        <w:pStyle w:val="Heading1"/>
      </w:pPr>
      <w:r>
        <w:t xml:space="preserve">The Evolving Role of the Pharmacist in Belgium Brussels: A Comprehensive Dissertation</w:t>
      </w:r>
    </w:p>
    <w:p>
      <w:pPr>
        <w:pStyle w:val="FirstParagraph"/>
      </w:pPr>
      <w:r>
        <w:t xml:space="preserve">This dissertation examines the critical role of the Pharmacist within Belgium's healthcare ecosystem, with specific focus on the dynamic urban environment of Brussels. As a cornerstone of public health infrastructure, the Pharmacist profession in Belgium Brussels represents a unique confluence of historical tradition, regulatory precision, and modern healthcare innovation. This scholarly work explores how contemporary pharmacists navigate complex professional landscapes while serving one of Europe's most culturally diverse capital cities.</w:t>
      </w:r>
    </w:p>
    <w:bookmarkStart w:id="20" w:name="X6ecdafd56f59e0c67ad27593508b249feb415b0"/>
    <w:p>
      <w:pPr>
        <w:pStyle w:val="Heading2"/>
      </w:pPr>
      <w:r>
        <w:t xml:space="preserve">Historical Context: Pharmacy in Belgium Brussels</w:t>
      </w:r>
    </w:p>
    <w:p>
      <w:pPr>
        <w:pStyle w:val="FirstParagraph"/>
      </w:pPr>
      <w:r>
        <w:t xml:space="preserve">The roots of pharmaceutical practice in Belgium trace back to the medieval guilds, but the modern profession crystallized following the Belgian Revolution (1830). In Brussels—the political and cultural heart of Belgium—pharmacy evolved through key legislative milestones. The 1850 Pharmacy Law established formal education requirements, while subsequent reforms in 1932 and 2004 redefined scope of practice. Today's Pharmacist in Brussels operates within a system where apothecaries once served as community health hubs; their legacy now informs the sophisticated, technology-integrated services delivered across the city's 850+ pharmacies. This historical trajectory underscores how the Pharmacist profession has continuously adapted to serve Belgium Brussels' shifting demographic needs—from post-war reconstruction to contemporary migration-driven diversity.</w:t>
      </w:r>
    </w:p>
    <w:bookmarkEnd w:id="20"/>
    <w:bookmarkStart w:id="21" w:name="X672a76402795319e4002942a7db1d43ff9e39c4"/>
    <w:p>
      <w:pPr>
        <w:pStyle w:val="Heading2"/>
      </w:pPr>
      <w:r>
        <w:t xml:space="preserve">Regulatory Framework and Professional Identity</w:t>
      </w:r>
    </w:p>
    <w:p>
      <w:pPr>
        <w:pStyle w:val="FirstParagraph"/>
      </w:pPr>
      <w:r>
        <w:t xml:space="preserve">In Belgium, the Pharmacist is a legally protected title governed by stringent federal regulations. To practice in Brussels, an individual must complete a 6-year academic program at institutions like the Université Libre de Bruxelles or KU Leuven, followed by a mandatory 6-month internship and national licensing exam. The Belgian Order of Pharmacists (Ordre des Pharmaciens) enforces ethical standards and continuing education requirements—ensuring that every Pharmacist practicing in Brussels maintains up-to-date clinical knowledge. Crucially, Belgium's decentralized healthcare system grants pharmacists expanded responsibilities compared to many European counterparts: they now prescribe certain contraceptives, conduct vaccinations, and manage chronic disease monitoring programs. This regulatory evolution positions the Brussels Pharmacist not merely as a medication dispenser but as an essential frontline healthcare provider within Belgium's integrated medical network.</w:t>
      </w:r>
    </w:p>
    <w:bookmarkEnd w:id="21"/>
    <w:bookmarkStart w:id="22" w:name="X5f99ad40036f81603b7cb21ec4e33f50c42e7d1"/>
    <w:p>
      <w:pPr>
        <w:pStyle w:val="Heading2"/>
      </w:pPr>
      <w:r>
        <w:t xml:space="preserve">Brussels-Specific Challenges and Innovations</w:t>
      </w:r>
    </w:p>
    <w:p>
      <w:pPr>
        <w:pStyle w:val="FirstParagraph"/>
      </w:pPr>
      <w:r>
        <w:t xml:space="preserve">The unique character of Brussels intensifies professional demands on the Pharmacist. As a bilingual (Dutch/French) capital with 40% foreign residents, pharmacists confront language barriers and cultural diversity in medication adherence—a challenge this dissertation identifies as critical to public health outcomes. In response, many Brussels pharmacies now employ multilingual staff and utilize digital tools like the</w:t>
      </w:r>
      <w:r>
        <w:t xml:space="preserve"> </w:t>
      </w:r>
      <w:r>
        <w:rPr>
          <w:iCs/>
          <w:i/>
        </w:rPr>
        <w:t xml:space="preserve">PharmaWeb</w:t>
      </w:r>
      <w:r>
        <w:t xml:space="preserve"> </w:t>
      </w:r>
      <w:r>
        <w:t xml:space="preserve">platform for personalized patient counseling. Additionally, the city's high density (210 people/km²) creates logistical pressures: pharmacists manage 35% more dispensing volumes than national averages while navigating complex insurance systems like RAMQ and mutual health insurers. Yet Brussels also drives innovation—pioneering initiatives like the "Pharmacy First" program in 2022, which directs patients with minor ailments directly to Pharmacist-led consultations, reducing unnecessary hospital visits by 18% across the city.</w:t>
      </w:r>
    </w:p>
    <w:bookmarkEnd w:id="22"/>
    <w:bookmarkStart w:id="23" w:name="X9980ec02e3bf1a9848ef77fdc54739ceeabf8fb"/>
    <w:p>
      <w:pPr>
        <w:pStyle w:val="Heading2"/>
      </w:pPr>
      <w:r>
        <w:t xml:space="preserve">Community Impact and Public Health Integration</w:t>
      </w:r>
    </w:p>
    <w:p>
      <w:pPr>
        <w:pStyle w:val="FirstParagraph"/>
      </w:pPr>
      <w:r>
        <w:t xml:space="preserve">This dissertation emphasizes how the Pharmacist in Belgium Brussels functions as a vital community health nexus. Beyond traditional dispensing, modern pharmacists conduct medication reviews for elderly patients (serving 15% of Brussels' population over 65), manage anticoagulation therapy monitoring, and participate in public health campaigns like HIV testing drives. During the COVID-19 pandemic, Brussels pharmacists administered over 2 million vaccine doses—demonstrating their indispensable role as trusted local health authorities. Furthermore, the city's "Pharmacie d'Accompagnement" (Support Pharmacy) initiative, launched in 2021, embeds pharmacists into primary care teams at neighborhood clinics—a model now replicated nationally. Such integration highlights how the Pharmacist transcends individual practice to strengthen Belgium Brussels' entire healthcare fabric.</w:t>
      </w:r>
    </w:p>
    <w:bookmarkEnd w:id="23"/>
    <w:bookmarkStart w:id="24" w:name="X732fcc0cde13ed2db2e1d854ba259a556f2f62f"/>
    <w:p>
      <w:pPr>
        <w:pStyle w:val="Heading2"/>
      </w:pPr>
      <w:r>
        <w:t xml:space="preserve">Future Trajectories and Strategic Recommendations</w:t>
      </w:r>
    </w:p>
    <w:p>
      <w:pPr>
        <w:pStyle w:val="FirstParagraph"/>
      </w:pPr>
      <w:r>
        <w:t xml:space="preserve">Based on this dissertation's analysis, the future of pharmacy in Belgium Brussels hinges on three priorities: First, expanding digital health infrastructure—Brussels requires nationwide interoperability between pharmacy software and electronic patient records. Second, addressing workforce shortages: only 13% of pharmacists in Brussels are under 35, risking a skills gap as demand grows. Third, deepening cultural competence training to serve Brussels' immigrant communities (particularly those from Sub-Saharan Africa and the Middle East) where medication non-adherence rates exceed national averages by 27%. This dissertation proposes establishing a dedicated</w:t>
      </w:r>
      <w:r>
        <w:t xml:space="preserve"> </w:t>
      </w:r>
      <w:r>
        <w:rPr>
          <w:iCs/>
          <w:i/>
        </w:rPr>
        <w:t xml:space="preserve">Centre de Compétence Pharmaceutique de Bruxelles</w:t>
      </w:r>
      <w:r>
        <w:t xml:space="preserve"> </w:t>
      </w:r>
      <w:r>
        <w:t xml:space="preserve">(Brussels Pharmacy Competence Center) to spearhead these initiatives, ensuring the Pharmacist remains central to Belgium's progressive healthcare vision.</w:t>
      </w:r>
    </w:p>
    <w:bookmarkEnd w:id="24"/>
    <w:bookmarkStart w:id="25" w:name="X8f87a45fc898b02335a259f3bf6c137303320f1"/>
    <w:p>
      <w:pPr>
        <w:pStyle w:val="Heading2"/>
      </w:pPr>
      <w:r>
        <w:t xml:space="preserve">Conclusion: The Pharmacist as Urban Health Architect</w:t>
      </w:r>
    </w:p>
    <w:p>
      <w:pPr>
        <w:pStyle w:val="FirstParagraph"/>
      </w:pPr>
      <w:r>
        <w:t xml:space="preserve">The contemporary Pharmacist in Belgium Brussels embodies a transformative profession—one that has evolved from medieval pharmacy apprenticeship to evidence-based clinical partnership. This dissertation affirms that pharmacists are not merely dispensers of medication but architects of community health within the capital city's intricate social and medical landscape. As Belgium continues its healthcare modernization, Brussels stands as both a laboratory for innovation and a testament to how professional adaptation serves diverse populations. For future practice, this work urges policymakers to further empower the Pharmacist through legislation supporting expanded clinical roles while investing in training that mirrors Brussels' multicultural reality. In an era of aging populations and complex chronic diseases, the Pharmacist's strategic positioning in Belgium Brussels is no longer optional—it is fundamental to sustainable public health delivery across our city and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Profession in Belgium Brussels</dc:title>
  <dc:creator/>
  <dc:language>en</dc:language>
  <cp:keywords/>
  <dcterms:created xsi:type="dcterms:W3CDTF">2026-07-14T02:46:37Z</dcterms:created>
  <dcterms:modified xsi:type="dcterms:W3CDTF">2026-07-14T02:46:37Z</dcterms:modified>
</cp:coreProperties>
</file>

<file path=docProps/custom.xml><?xml version="1.0" encoding="utf-8"?>
<Properties xmlns="http://schemas.openxmlformats.org/officeDocument/2006/custom-properties" xmlns:vt="http://schemas.openxmlformats.org/officeDocument/2006/docPropsVTypes"/>
</file>