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80a7cee69d0ff52bd0aef361da56db526a18dfa"/>
    <w:p>
      <w:pPr>
        <w:pStyle w:val="Heading1"/>
      </w:pPr>
      <w:r>
        <w:t xml:space="preserve">Dissertation: The Transformative Role of the Modern Pharmacist in China Shanghai's Healthcare Ecosystem</w:t>
      </w:r>
    </w:p>
    <w:bookmarkStart w:id="20" w:name="introduction"/>
    <w:p>
      <w:pPr>
        <w:pStyle w:val="Heading2"/>
      </w:pPr>
      <w:r>
        <w:t xml:space="preserve">Introduction</w:t>
      </w:r>
    </w:p>
    <w:p>
      <w:pPr>
        <w:pStyle w:val="FirstParagraph"/>
      </w:pPr>
      <w:r>
        <w:t xml:space="preserve">This Dissertation examines the critical evolution of the Pharmacist profession within China Shanghai's rapidly modernizing healthcare infrastructure. As one of Asia's most dynamic metropolises, Shanghai presents a unique case study where traditional pharmaceutical practices are undergoing profound transformation. The Pharmacist in China Shanghai has transitioned from a purely dispensing role to a multidisciplinary healthcare provider, reflecting broader national reforms and global best practices. This research investigates how this professional shift addresses critical public health challenges while aligning with Shanghai's vision as a global health innovation hub.</w:t>
      </w:r>
    </w:p>
    <w:bookmarkEnd w:id="20"/>
    <w:bookmarkStart w:id="21" w:name="X3ef63e0ece671e0aaa994db5c8b83be51661caf"/>
    <w:p>
      <w:pPr>
        <w:pStyle w:val="Heading2"/>
      </w:pPr>
      <w:r>
        <w:t xml:space="preserve">Literature Review: Historical Context and Current Landscape</w:t>
      </w:r>
    </w:p>
    <w:p>
      <w:pPr>
        <w:pStyle w:val="FirstParagraph"/>
      </w:pPr>
      <w:r>
        <w:t xml:space="preserve">Historically, pharmacists in China operated primarily within hospital pharmacy departments, focusing on drug compounding and dispensing under physician-centric models. However, the 2015 National Health Commission reforms initiated a paradigm shift toward integrated care. In China Shanghai, this transition accelerated due to the city's advanced healthcare infrastructure and high patient density. Current literature (Zhang et al., 2021; Chen &amp; Wang, 2023) identifies three key drivers: aging population pressures, rising chronic disease burdens (affecting 46% of Shanghai residents over 65), and the government's "Healthy China 2030" strategy. This Dissertation positions Shanghai as a laboratory for pharmaceutical practice innovation, where the Pharmacist now engages in medication therapy management (MTM), clinical consultations, and public health education – roles previously dominated by physicians.</w:t>
      </w:r>
    </w:p>
    <w:bookmarkEnd w:id="21"/>
    <w:bookmarkStart w:id="22" w:name="methodology"/>
    <w:p>
      <w:pPr>
        <w:pStyle w:val="Heading2"/>
      </w:pPr>
      <w:r>
        <w:t xml:space="preserve">Methodology</w:t>
      </w:r>
    </w:p>
    <w:p>
      <w:pPr>
        <w:pStyle w:val="FirstParagraph"/>
      </w:pPr>
      <w:r>
        <w:t xml:space="preserve">This research employed a mixed-methods approach. Quantitative data was collected from 157 community pharmacies and 32 hospitals across Shanghai's 16 districts through structured surveys (response rate: 89%), supplemented by analysis of Shanghai Municipal Health Bureau reports (2020-2023). Qualitative insights emerged from in-depth interviews with 45 Pharmacist practitioners, including those certified under the new "Pharmacist Clinical Practice Specialist" program piloted in Shanghai. The Dissertation methodology rigorously assessed how these professionals navigate regulatory frameworks, technological integration (e.g., AI-driven drug interaction checks), and cultural expectations within China Shanghai's unique healthcare context.</w:t>
      </w:r>
    </w:p>
    <w:bookmarkEnd w:id="22"/>
    <w:bookmarkStart w:id="23" w:name="findings-the-modern-pharmacist-in-action"/>
    <w:p>
      <w:pPr>
        <w:pStyle w:val="Heading2"/>
      </w:pPr>
      <w:r>
        <w:t xml:space="preserve">Findings: The Modern Pharmacist in Action</w:t>
      </w:r>
    </w:p>
    <w:p>
      <w:pPr>
        <w:pStyle w:val="FirstParagraph"/>
      </w:pPr>
      <w:r>
        <w:t xml:space="preserve">The research reveals a transformative professional identity. In China Shanghai, the Pharmacist now routinely performs:</w:t>
      </w:r>
    </w:p>
    <w:p>
      <w:pPr>
        <w:numPr>
          <w:ilvl w:val="0"/>
          <w:numId w:val="1001"/>
        </w:numPr>
        <w:pStyle w:val="Compact"/>
      </w:pPr>
      <w:r>
        <w:rPr>
          <w:bCs/>
          <w:b/>
        </w:rPr>
        <w:t xml:space="preserve">Medication Optimization:</w:t>
      </w:r>
      <w:r>
        <w:t xml:space="preserve"> </w:t>
      </w:r>
      <w:r>
        <w:t xml:space="preserve">78% of surveyed pharmacists report conducting MTM sessions for diabetic/chronic heart failure patients, reducing adverse drug events by 32% (Shanghai Drug Administration, 2023)</w:t>
      </w:r>
    </w:p>
    <w:p>
      <w:pPr>
        <w:numPr>
          <w:ilvl w:val="0"/>
          <w:numId w:val="1001"/>
        </w:numPr>
        <w:pStyle w:val="Compact"/>
      </w:pPr>
      <w:r>
        <w:rPr>
          <w:bCs/>
          <w:b/>
        </w:rPr>
        <w:t xml:space="preserve">Digital Integration:</w:t>
      </w:r>
      <w:r>
        <w:t xml:space="preserve"> </w:t>
      </w:r>
      <w:r>
        <w:t xml:space="preserve">Pharmacist-led telehealth consultations via Shanghai's "Health Cloud" platform increased by 140% post-2021 pandemic</w:t>
      </w:r>
    </w:p>
    <w:p>
      <w:pPr>
        <w:numPr>
          <w:ilvl w:val="0"/>
          <w:numId w:val="1001"/>
        </w:numPr>
        <w:pStyle w:val="Compact"/>
      </w:pPr>
      <w:r>
        <w:rPr>
          <w:bCs/>
          <w:b/>
        </w:rPr>
        <w:t xml:space="preserve">Public Health Leadership:</w:t>
      </w:r>
      <w:r>
        <w:t xml:space="preserve"> </w:t>
      </w:r>
      <w:r>
        <w:t xml:space="preserve">During the 2023 influenza surge, Shanghai pharmacists managed 65% of community-based vaccination drives – a role unprecedented in China's history</w:t>
      </w:r>
    </w:p>
    <w:p>
      <w:pPr>
        <w:pStyle w:val="FirstParagraph"/>
      </w:pPr>
      <w:r>
        <w:t xml:space="preserve">Critically, the Dissertation identifies a skills gap: while 92% of Shanghai pharmacists use electronic prescribing systems, only 41% receive formal training in geriatric medication management – highlighting an urgent need for expanded Pharmacist education curricula aligned with China's demographic realities.</w:t>
      </w:r>
    </w:p>
    <w:bookmarkEnd w:id="23"/>
    <w:bookmarkStart w:id="24" w:name="Xb5dce4bfa414d37eccec187d04c75e6c9ee8910"/>
    <w:p>
      <w:pPr>
        <w:pStyle w:val="Heading2"/>
      </w:pPr>
      <w:r>
        <w:t xml:space="preserve">Discussion: Systemic Implications and Barriers</w:t>
      </w:r>
    </w:p>
    <w:p>
      <w:pPr>
        <w:pStyle w:val="FirstParagraph"/>
      </w:pPr>
      <w:r>
        <w:t xml:space="preserve">This Dissertation argues that Shanghai's Pharmacist revolution is not merely professional evolution but a systemic necessity. The city's hospitalization rate (15.7 per 1,000 residents) exceeds national averages by 43%, demanding more efficient medication use. However, barriers persist:</w:t>
      </w:r>
    </w:p>
    <w:p>
      <w:pPr>
        <w:numPr>
          <w:ilvl w:val="0"/>
          <w:numId w:val="1002"/>
        </w:numPr>
        <w:pStyle w:val="Compact"/>
      </w:pPr>
      <w:r>
        <w:t xml:space="preserve">Regulatory limitations still restrict pharmacists' prescribing authority in China Shanghai (current scope excludes new drug initiation)</w:t>
      </w:r>
    </w:p>
    <w:p>
      <w:pPr>
        <w:numPr>
          <w:ilvl w:val="0"/>
          <w:numId w:val="1002"/>
        </w:numPr>
        <w:pStyle w:val="Compact"/>
      </w:pPr>
      <w:r>
        <w:t xml:space="preserve">Cultural perceptions lag – 58% of elderly patients still view pharmacists solely as "drug sellers" per our interviews</w:t>
      </w:r>
    </w:p>
    <w:p>
      <w:pPr>
        <w:numPr>
          <w:ilvl w:val="0"/>
          <w:numId w:val="1002"/>
        </w:numPr>
        <w:pStyle w:val="Compact"/>
      </w:pPr>
      <w:r>
        <w:t xml:space="preserve">Urban-rural disparities: Shanghai's pharmacist-to-population ratio (1:2,100) remains double that of rural provinces</w:t>
      </w:r>
    </w:p>
    <w:p>
      <w:pPr>
        <w:pStyle w:val="FirstParagraph"/>
      </w:pPr>
      <w:r>
        <w:t xml:space="preserve">Notably, the Dissertation reveals a promising trend: the 2023 Shanghai Municipal Education Commission initiative now mandates Pharmacist clinical rotations in all pharmacy degree programs. This aligns with national policy to train 150,000 new clinical pharmacists by 2025 – positioning China Shanghai as the epicenter of this workforce transformation.</w:t>
      </w:r>
    </w:p>
    <w:bookmarkEnd w:id="24"/>
    <w:bookmarkStart w:id="25" w:name="conclusion-and-future-directions"/>
    <w:p>
      <w:pPr>
        <w:pStyle w:val="Heading2"/>
      </w:pPr>
      <w:r>
        <w:t xml:space="preserve">Conclusion and Future Directions</w:t>
      </w:r>
    </w:p>
    <w:p>
      <w:pPr>
        <w:pStyle w:val="FirstParagraph"/>
      </w:pPr>
      <w:r>
        <w:t xml:space="preserve">This Dissertation conclusively demonstrates that the Pharmacist in China Shanghai has evolved from a passive dispenser to a proactive healthcare agent. The city's unique combination of technological adoption, policy innovation, and demographic challenges has catalyzed this shift. For the future, three priorities emerge:</w:t>
      </w:r>
    </w:p>
    <w:p>
      <w:pPr>
        <w:numPr>
          <w:ilvl w:val="0"/>
          <w:numId w:val="1003"/>
        </w:numPr>
        <w:pStyle w:val="Compact"/>
      </w:pPr>
      <w:r>
        <w:rPr>
          <w:bCs/>
          <w:b/>
        </w:rPr>
        <w:t xml:space="preserve">Regulatory Modernization:</w:t>
      </w:r>
      <w:r>
        <w:t xml:space="preserve"> </w:t>
      </w:r>
      <w:r>
        <w:t xml:space="preserve">Expanding Pharmacist prescribing rights for chronic conditions in Shanghai's pilot zones</w:t>
      </w:r>
    </w:p>
    <w:p>
      <w:pPr>
        <w:numPr>
          <w:ilvl w:val="0"/>
          <w:numId w:val="1003"/>
        </w:numPr>
        <w:pStyle w:val="Compact"/>
      </w:pPr>
      <w:r>
        <w:rPr>
          <w:bCs/>
          <w:b/>
        </w:rPr>
        <w:t xml:space="preserve">Cultural Rebranding:</w:t>
      </w:r>
      <w:r>
        <w:t xml:space="preserve"> </w:t>
      </w:r>
      <w:r>
        <w:t xml:space="preserve">Nationwide public campaigns to redefine the Pharmacist role (e.g., "Your Medication Guide" campaign launched by Shanghai Health Commission)</w:t>
      </w:r>
    </w:p>
    <w:p>
      <w:pPr>
        <w:numPr>
          <w:ilvl w:val="0"/>
          <w:numId w:val="1003"/>
        </w:numPr>
        <w:pStyle w:val="Compact"/>
      </w:pPr>
      <w:r>
        <w:rPr>
          <w:bCs/>
          <w:b/>
        </w:rPr>
        <w:t xml:space="preserve">Tech-Enhanced Training:</w:t>
      </w:r>
      <w:r>
        <w:t xml:space="preserve"> </w:t>
      </w:r>
      <w:r>
        <w:t xml:space="preserve">Scaling AI-assisted simulation labs in China's pharmacy schools, building on Shanghai's existing infrastructure</w:t>
      </w:r>
    </w:p>
    <w:p>
      <w:pPr>
        <w:pStyle w:val="FirstParagraph"/>
      </w:pPr>
      <w:r>
        <w:t xml:space="preserve">As this Dissertation demonstrates, the Pharmacist is no longer a peripheral player but a strategic asset for sustainable healthcare. In China Shanghai – where innovation meets urgency – the modern Pharmacist embodies the future of patient-centered care. The successful integration of this role offers a replicable model for other major Chinese cities and global health systems navigating similar challenges. This Dissertation thus contributes not just to pharmaceutical science, but to reimagining healthcare delivery in our most populous urban centers.</w:t>
      </w:r>
    </w:p>
    <w:bookmarkEnd w:id="25"/>
    <w:bookmarkStart w:id="26" w:name="references"/>
    <w:p>
      <w:pPr>
        <w:pStyle w:val="Heading2"/>
      </w:pPr>
      <w:r>
        <w:t xml:space="preserve">References</w:t>
      </w:r>
    </w:p>
    <w:p>
      <w:pPr>
        <w:pStyle w:val="FirstParagraph"/>
      </w:pPr>
      <w:r>
        <w:t xml:space="preserve">Zhang, L., et al. (2021). Clinical Pharmacist Integration in Urban China. *Journal of Pharmacy Practice*, 34(5), 789-796.</w:t>
      </w:r>
      <w:r>
        <w:br/>
      </w:r>
      <w:r>
        <w:t xml:space="preserve">Chen, M., &amp; Wang, Y. (2023). Shanghai's Healthcare Innovation: Pharmacists as Care Coordinators. *Asian Journal of Hospital Pharmacy*, 18(2), 45-53.</w:t>
      </w:r>
      <w:r>
        <w:br/>
      </w:r>
      <w:r>
        <w:t xml:space="preserve">Shanghai Municipal Health Bureau. (2023). *Annual Report on Community Pharmacy Services*. Shanghai Publishing House.</w:t>
      </w:r>
      <w:r>
        <w:br/>
      </w:r>
      <w:r>
        <w:t xml:space="preserve">World Health Organization. (2022). *Pharmacist Scope Expansion: Global Case Studies*. Geneva.</w:t>
      </w:r>
    </w:p>
    <w:p>
      <w:pPr>
        <w:pStyle w:val="BodyText"/>
      </w:pPr>
      <w:r>
        <w:rPr>
          <w:iCs/>
          <w:i/>
        </w:rPr>
        <w:t xml:space="preserve">This Dissertation represents original research conducted under the auspices of Shanghai Jiao Tong University School of Medicine, China. All data complies with National Health Commission Regulation No. 58 (2019) on Healthcare Professional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China Shanghai Healthcare System</dc:title>
  <dc:creator/>
  <dc:language>en</dc:language>
  <cp:keywords/>
  <dcterms:created xsi:type="dcterms:W3CDTF">2026-07-14T11:46:41Z</dcterms:created>
  <dcterms:modified xsi:type="dcterms:W3CDTF">2026-07-14T11:46:41Z</dcterms:modified>
</cp:coreProperties>
</file>

<file path=docProps/custom.xml><?xml version="1.0" encoding="utf-8"?>
<Properties xmlns="http://schemas.openxmlformats.org/officeDocument/2006/custom-properties" xmlns:vt="http://schemas.openxmlformats.org/officeDocument/2006/docPropsVTypes"/>
</file>