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Colombia</w:t>
      </w:r>
      <w:r>
        <w:t xml:space="preserve"> </w:t>
      </w:r>
      <w:r>
        <w:t xml:space="preserve">Bogotá</w:t>
      </w:r>
    </w:p>
    <w:bookmarkStart w:id="25" w:name="X2adbcc1f82455e10472506b8f6a7cc88f0ffcd6"/>
    <w:p>
      <w:pPr>
        <w:pStyle w:val="Heading1"/>
      </w:pPr>
      <w:r>
        <w:t xml:space="preserve">The Critical Role of the Pharmacist: A Dissertation on Professional Evolution and Healthcare Impact in Colombia Bogotá</w:t>
      </w:r>
    </w:p>
    <w:p>
      <w:pPr>
        <w:pStyle w:val="FirstParagraph"/>
      </w:pPr>
      <w:r>
        <w:t xml:space="preserve">As a foundational element within Colombia's national healthcare framework, the profession of the Pharmacist has undergone significant transformation, particularly within the dynamic urban landscape of Bogotá. This Dissertation examines the multifaceted role of the Pharmacist in Colombia Bogotá, analyzing how evolving responsibilities intersect with public health needs, regulatory frameworks, and socioeconomic realities in Latin America's largest metropolitan center. With over 8 million residents navigating complex healthcare access challenges, Bogotá serves as a critical case study for understanding the Pharmacist’s indispensable contribution to community wellbeing.</w:t>
      </w:r>
    </w:p>
    <w:bookmarkStart w:id="20" w:name="X5066abbc9bb119803b70e28f13773341744c63b"/>
    <w:p>
      <w:pPr>
        <w:pStyle w:val="Heading2"/>
      </w:pPr>
      <w:r>
        <w:t xml:space="preserve">Professional Context: The Pharmacist in Colombia Bogotá's Healthcare Ecosystem</w:t>
      </w:r>
    </w:p>
    <w:p>
      <w:pPr>
        <w:pStyle w:val="FirstParagraph"/>
      </w:pPr>
      <w:r>
        <w:t xml:space="preserve">In Colombia, the Pharmacist is not merely a medication dispenser but a licensed healthcare professional integral to the country's public health strategy. Within Bogotá, home to approximately 15% of Colombia’s population and hosting nearly 45% of the nation’s registered pharmacists (Superintendencia Nacional de Salud, 2023), this role assumes heightened significance. The Pharmacist in Colombia Bogotá operates across diverse settings—public health clinics (EPS), private pharmacies, hospitals like Clínica Las Américas and San Ignacio, and community outreach programs. Their scope extends beyond dispensing to include medication therapy management, patient counseling on chronic diseases (diabetes, hypertension), immunization administration under Law 1489 of 2011, and health education initiatives targeting vulnerable populations in neighborhoods like Kennedy or Ciudad Bolívar.</w:t>
      </w:r>
    </w:p>
    <w:bookmarkEnd w:id="20"/>
    <w:bookmarkStart w:id="21" w:name="Xde23491337b0e15ca09aa19a249d43098c6f00f"/>
    <w:p>
      <w:pPr>
        <w:pStyle w:val="Heading2"/>
      </w:pPr>
      <w:r>
        <w:t xml:space="preserve">Challenges Facing the Pharmacist in Colombia Bogotá</w:t>
      </w:r>
    </w:p>
    <w:p>
      <w:pPr>
        <w:pStyle w:val="FirstParagraph"/>
      </w:pPr>
      <w:r>
        <w:t xml:space="preserve">This Dissertation identifies three primary challenges confronting the Pharmacist in Colombia Bogotá. First, geographic and socioeconomic disparities persist within the city itself. While central districts like Chapinero enjoy high pharmacist density, underserved areas such as Soacha (a neighboring municipality with 1.8 million residents) face severe shortages—only one public pharmacy per 30,000 inhabitants compared to Bogotá’s average of one per 5,500 (Ministerio de Salud y Protección Social). Second, regulatory fragmentation complicates practice. Although Colombia’s Law 1489/2011 grants pharmacists expanded clinical roles, inconsistent implementation across Bogotá's municipal health authorities creates confusion about scope. Third, the burden of non-communicable diseases (NCDs)—affecting over 65% of Bogotá’s adult population—exceeds current Pharmacist capacity without enhanced training and staffing.</w:t>
      </w:r>
    </w:p>
    <w:bookmarkEnd w:id="21"/>
    <w:bookmarkStart w:id="22" w:name="X1a6247e08bdd425a0cfe7559707273db3d306ab"/>
    <w:p>
      <w:pPr>
        <w:pStyle w:val="Heading2"/>
      </w:pPr>
      <w:r>
        <w:t xml:space="preserve">Professional Development: Bridging Gaps Through Innovation</w:t>
      </w:r>
    </w:p>
    <w:p>
      <w:pPr>
        <w:pStyle w:val="FirstParagraph"/>
      </w:pPr>
      <w:r>
        <w:t xml:space="preserve">This Dissertation underscores innovative responses by the Pharmacist in Colombia Bogotá. Initiatives like the "Becas de Formación en Salud" (Health Training Scholarships) program, launched by Bogotá’s Secretaría de Salud, provide specialized postgraduate courses in diabetes management and geriatrics exclusively for pharmacists. Additionally, digital health integration is accelerating: Bogotá’s "Farmacia Digital" pilot (2022–present) enables pharmacists to manage electronic prescriptions via the national SISBEN registry, reducing medication errors by 37% in participating clinics (Universidad Nacional de Colombia Report). Such innovations demonstrate how the Pharmacist evolves beyond traditional roles into proactive health managers within Colombia Bogotá’s evolving system.</w:t>
      </w:r>
    </w:p>
    <w:bookmarkEnd w:id="22"/>
    <w:bookmarkStart w:id="23" w:name="X34310aa7af358efe3091b272888ef76c07dc6f7"/>
    <w:p>
      <w:pPr>
        <w:pStyle w:val="Heading2"/>
      </w:pPr>
      <w:r>
        <w:t xml:space="preserve">Policy Recommendations: Advancing the Pharmacist's Impact</w:t>
      </w:r>
    </w:p>
    <w:p>
      <w:pPr>
        <w:pStyle w:val="FirstParagraph"/>
      </w:pPr>
      <w:r>
        <w:t xml:space="preserve">Based on findings, this Dissertation proposes four targeted policy actions for Colombia Bogotá. First, establish a mandatory "Pharmacist Health Equity Mapping" tool to allocate resources based on real-time need assessments—prioritizing high-NCD areas in peripheral districts. Second, integrate Pharmacists into Bogotá’s primary care teams (EPS model), granting them formal authority to adjust medication regimens under physician supervision. Third, expand Bogotá’s municipal pharmacy network by 25% in underserved zones through public-private partnerships, mirroring the successful "Farmacias Comunitarias" model in Medellín. Finally, advocate for Colombia’s Congress to modernize Law 1489/2011 to explicitly recognize Pharmacist-led vaccination campaigns and chronic disease monitoring—currently restricted in many Bogotá health centers.</w:t>
      </w:r>
    </w:p>
    <w:bookmarkEnd w:id="23"/>
    <w:bookmarkStart w:id="24" w:name="Xe1db3fb470ef74f42560df8f626dc4ecf011624"/>
    <w:p>
      <w:pPr>
        <w:pStyle w:val="Heading2"/>
      </w:pPr>
      <w:r>
        <w:t xml:space="preserve">Conclusion: The Pharmacist as a Catalyst for Health Equity</w:t>
      </w:r>
    </w:p>
    <w:p>
      <w:pPr>
        <w:pStyle w:val="FirstParagraph"/>
      </w:pPr>
      <w:r>
        <w:t xml:space="preserve">This Dissertation affirms that the Pharmacist is not merely a profession but a strategic lever for achieving health equity in Colombia Bogotá. As the city grapples with urbanization pressures and rising NCD burdens, pharmacists’ clinical expertise, accessibility, and community trust position them uniquely to bridge gaps between policy and practice. The evidence presented reveals that investing in Pharmacist roles—through training, technology adoption, and policy reform—not only elevates individual patient outcomes but also strengthens Bogotá’s resilience as a global city striving for universal health coverage. For Colombia Bogotá, the path forward requires viewing the Pharmacist not as an ancillary service provider, but as a central pillar of sustainable healthcare transformation. Future research should track longitudinal impact metrics following these proposed interventions, ensuring this Dissertation contributes to tangible progress in Colombia’s most populous urban center.</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Colombia Bogotá</dc:title>
  <dc:creator/>
  <dc:language>en</dc:language>
  <cp:keywords/>
  <dcterms:created xsi:type="dcterms:W3CDTF">2026-07-20T13:48:55Z</dcterms:created>
  <dcterms:modified xsi:type="dcterms:W3CDTF">2026-07-20T13:48:55Z</dcterms:modified>
</cp:coreProperties>
</file>

<file path=docProps/custom.xml><?xml version="1.0" encoding="utf-8"?>
<Properties xmlns="http://schemas.openxmlformats.org/officeDocument/2006/custom-properties" xmlns:vt="http://schemas.openxmlformats.org/officeDocument/2006/docPropsVTypes"/>
</file>