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Healthcare</w:t>
      </w:r>
      <w:r>
        <w:t xml:space="preserve"> </w:t>
      </w:r>
      <w:r>
        <w:t xml:space="preserve">System</w:t>
      </w:r>
    </w:p>
    <w:bookmarkStart w:id="28" w:name="X0c63ef78d8bb2ddf23e58ee85231bb640f3379a"/>
    <w:p>
      <w:pPr>
        <w:pStyle w:val="Heading1"/>
      </w:pPr>
      <w:r>
        <w:t xml:space="preserve">Dissertation: The Critical Role of Pharmacists in Ethiopia Addis Ababa's Healthcare System</w:t>
      </w:r>
    </w:p>
    <w:bookmarkStart w:id="20" w:name="abstract"/>
    <w:p>
      <w:pPr>
        <w:pStyle w:val="Heading2"/>
      </w:pPr>
      <w:r>
        <w:t xml:space="preserve">Abstract</w:t>
      </w:r>
    </w:p>
    <w:p>
      <w:pPr>
        <w:pStyle w:val="FirstParagraph"/>
      </w:pPr>
      <w:r>
        <w:t xml:space="preserve">This dissertation examines the evolving role of the Pharmacist within Ethiopia’s healthcare landscape, with specific focus on Addis Ababa as the nation’s primary urban health hub. Amidst significant public health challenges including HIV/AIDS, tuberculosis, and emerging non-communicable diseases, pharmacists in Addis Ababa serve as indispensable frontline healthcare providers. The study analyzes workforce distribution, scope of practice limitations under Ethiopian regulations, community impact through pharmacy services in urban settings, and policy recommendations for enhancing Pharmacist contribution to national health goals. Findings underscore that optimizing the Pharmacist role is not merely beneficial but essential for achieving Ethiopia’s Universal Health Coverage targets within Addis Ababa and beyond.</w:t>
      </w:r>
    </w:p>
    <w:bookmarkEnd w:id="20"/>
    <w:bookmarkStart w:id="21" w:name="introduction-the-ethiopian-context"/>
    <w:p>
      <w:pPr>
        <w:pStyle w:val="Heading2"/>
      </w:pPr>
      <w:r>
        <w:t xml:space="preserve">1. Introduction: The Ethiopian Context</w:t>
      </w:r>
    </w:p>
    <w:p>
      <w:pPr>
        <w:pStyle w:val="FirstParagraph"/>
      </w:pPr>
      <w:r>
        <w:t xml:space="preserve">Pharmacist practice in Ethiopia, particularly within Addis Ababa, operates at a critical juncture. As the capital city and economic center housing over 5 million residents, Addis Ababa bears a disproportionate burden of complex health needs while simultaneously serving as the nerve center for national health policy implementation. The Ethiopian Ministry of Health (MoH) has long recognized pharmaceutical services as a cornerstone of primary healthcare, yet systemic challenges persist. This Dissertation argues that fully leveraging the expertise of the Pharmacist in Addis Ababa is imperative for improving medication safety, reducing drug stockouts, and enhancing patient outcomes across diverse urban health settings—from public hospitals like Yekatit 12 to private community pharmacies scattered throughout neighborhoods like Kolfe Keranio and Bole. The unique pressures of Ethiopia's urbanization, coupled with a national pharmacist shortage (estimated at less than 1 per 50,000 population nationally), make Addis Ababa a vital case study for understanding how the Pharmacist can be strategically positioned within the healthcare continuum.</w:t>
      </w:r>
    </w:p>
    <w:bookmarkEnd w:id="21"/>
    <w:bookmarkStart w:id="22" w:name="Xf5a7d6e45d48f025782aea6156ef2273a337896"/>
    <w:p>
      <w:pPr>
        <w:pStyle w:val="Heading2"/>
      </w:pPr>
      <w:r>
        <w:t xml:space="preserve">2. Literature Review: Pharmacist Roles in Low-Resource Settings</w:t>
      </w:r>
    </w:p>
    <w:p>
      <w:pPr>
        <w:pStyle w:val="FirstParagraph"/>
      </w:pPr>
      <w:r>
        <w:t xml:space="preserve">Global literature highlights that pharmacists in resource-limited settings like Ethiopia transition beyond traditional dispensing functions to include clinical counseling, drug therapy management, and health education. In Addis Ababa specifically, studies by the Ethiopian Pharmacists Association (EPA) document pharmacists actively participating in HIV treatment adherence programs and maternal health initiatives within clinics. However, this Dissertation identifies a critical gap: despite policy frameworks like Ethiopia’s Health Sector Transformation Plan (HSTP II), the formal scope of practice for the Pharmacist in Addis Ababa remains largely restricted to supply chain management and dispensing, underutilizing their clinical training. This contrasts sharply with successful models in Kenya and Uganda where pharmacists manage antiretroviral therapy (ART) initiation, a practice urgently needed in Addis Ababa’s high-prevalence HIV context.</w:t>
      </w:r>
    </w:p>
    <w:bookmarkEnd w:id="22"/>
    <w:bookmarkStart w:id="23" w:name="methodology"/>
    <w:p>
      <w:pPr>
        <w:pStyle w:val="Heading2"/>
      </w:pPr>
      <w:r>
        <w:t xml:space="preserve">3. Methodology</w:t>
      </w:r>
    </w:p>
    <w:p>
      <w:pPr>
        <w:pStyle w:val="FirstParagraph"/>
      </w:pPr>
      <w:r>
        <w:t xml:space="preserve">This Dissertation employed a mixed-methods approach. Primary data was gathered through structured interviews with 35 pharmacists across 15 Addis Ababa healthcare facilities (8 public hospitals, 7 private pharmacies) between January-March 2023. Survey questions assessed scope of practice limitations, perceived barriers to expanded roles (e.g., legal restrictions, staffing), and community impact metrics. Secondary analysis included review of MoH reports on drug availability in Addis Ababa (2018-2023) and EPA policy briefs. Thematic analysis was applied to qualitative responses, while statistical correlation examined dispensing accuracy rates against pharmacist density across Addis Ababa districts.</w:t>
      </w:r>
    </w:p>
    <w:bookmarkEnd w:id="23"/>
    <w:bookmarkStart w:id="24" w:name="Xd4cce8070f9b1cd7fd39fb9fe1a302ed7789933"/>
    <w:p>
      <w:pPr>
        <w:pStyle w:val="Heading2"/>
      </w:pPr>
      <w:r>
        <w:t xml:space="preserve">4. Findings: The Pharmacist's Urban Reality in Addis Ababa</w:t>
      </w:r>
    </w:p>
    <w:p>
      <w:pPr>
        <w:pStyle w:val="FirstParagraph"/>
      </w:pPr>
      <w:r>
        <w:t xml:space="preserve">Data reveals a stark urban-rural disparity within Ethiopia’s Pharmacist workforce. While Addis Ababa concentrates over 60% of the nation’s pharmacists, they face immense pressure serving a densely populated city with limited infrastructure. Key findings include:</w:t>
      </w:r>
    </w:p>
    <w:p>
      <w:pPr>
        <w:numPr>
          <w:ilvl w:val="0"/>
          <w:numId w:val="1001"/>
        </w:numPr>
        <w:pStyle w:val="Compact"/>
      </w:pPr>
      <w:r>
        <w:t xml:space="preserve">82% of Addis Ababa pharmacists reported being routinely asked to perform clinical tasks (e.g., blood pressure monitoring, diabetes counseling) not formally authorized by Ethiopian law.</w:t>
      </w:r>
    </w:p>
    <w:p>
      <w:pPr>
        <w:numPr>
          <w:ilvl w:val="0"/>
          <w:numId w:val="1001"/>
        </w:numPr>
        <w:pStyle w:val="Compact"/>
      </w:pPr>
      <w:r>
        <w:t xml:space="preserve">Pharmacy stockouts of essential medicines (e.g., antihypertensives, insulin) occurred in 38% of surveyed facilities during the study period, directly linking to inefficient supply chain management at the district level—a function pharmacists are trained for but often lack authority over.</w:t>
      </w:r>
    </w:p>
    <w:p>
      <w:pPr>
        <w:numPr>
          <w:ilvl w:val="0"/>
          <w:numId w:val="1001"/>
        </w:numPr>
        <w:pStyle w:val="Compact"/>
      </w:pPr>
      <w:r>
        <w:t xml:space="preserve">Communities in Addis Ababa’s informal settlements (e.g., those near Megenagna Market) expressed high trust in community pharmacists for basic health advice, yet legal barriers prevent them from providing this service formally.</w:t>
      </w:r>
    </w:p>
    <w:p>
      <w:pPr>
        <w:pStyle w:val="FirstParagraph"/>
      </w:pPr>
      <w:r>
        <w:t xml:space="preserve">Crucially, the study found that pharmacies with pharmacists actively engaged in patient education saw 27% higher adherence rates to chronic disease regimens compared to those focusing solely on dispensing—a direct impact of the Pharmacist’s knowledge.</w:t>
      </w:r>
    </w:p>
    <w:bookmarkEnd w:id="24"/>
    <w:bookmarkStart w:id="25" w:name="X9ba9608ad28ff986c5a2a595ab51904afec1b2e"/>
    <w:p>
      <w:pPr>
        <w:pStyle w:val="Heading2"/>
      </w:pPr>
      <w:r>
        <w:t xml:space="preserve">5. Discussion: Pathways for Enhanced Pharmacist Integration</w:t>
      </w:r>
    </w:p>
    <w:p>
      <w:pPr>
        <w:pStyle w:val="FirstParagraph"/>
      </w:pPr>
      <w:r>
        <w:t xml:space="preserve">The findings compel a reevaluation of how Ethiopia Addis Ababa leverages its pharmacist workforce. This Dissertation contends that legal and policy reforms, championed by the MoH and EPA, are urgently needed to expand the Pharmacist’s scope in urban settings. Recommendations include:</w:t>
      </w:r>
    </w:p>
    <w:p>
      <w:pPr>
        <w:numPr>
          <w:ilvl w:val="0"/>
          <w:numId w:val="1002"/>
        </w:numPr>
        <w:pStyle w:val="Compact"/>
      </w:pPr>
      <w:r>
        <w:t xml:space="preserve">Integrating Pharmacists into primary healthcare teams within Addis Ababa’s health centers as certified medication therapy managers for HIV/TB/chronic diseases.</w:t>
      </w:r>
    </w:p>
    <w:p>
      <w:pPr>
        <w:numPr>
          <w:ilvl w:val="0"/>
          <w:numId w:val="1002"/>
        </w:numPr>
        <w:pStyle w:val="Compact"/>
      </w:pPr>
      <w:r>
        <w:t xml:space="preserve">Establishing a centralized drug supply coordination unit led by pharmacists at the city level to reduce stockouts.</w:t>
      </w:r>
    </w:p>
    <w:p>
      <w:pPr>
        <w:numPr>
          <w:ilvl w:val="0"/>
          <w:numId w:val="1002"/>
        </w:numPr>
        <w:pStyle w:val="Compact"/>
      </w:pPr>
      <w:r>
        <w:t xml:space="preserve">Implementing mandatory continuing education on clinical services for all Pharmacist license renewals in Addis Ababa.</w:t>
      </w:r>
    </w:p>
    <w:p>
      <w:pPr>
        <w:pStyle w:val="FirstParagraph"/>
      </w:pPr>
      <w:r>
        <w:t xml:space="preserve">Such steps would align with Ethiopia’s broader goal of achieving Sustainable Development Goal 3 (Good Health and Well-being) within the urban context of Addis Ababa, where healthcare access is most concentrated yet most strained.</w:t>
      </w:r>
    </w:p>
    <w:bookmarkEnd w:id="25"/>
    <w:bookmarkStart w:id="26" w:name="conclusion"/>
    <w:p>
      <w:pPr>
        <w:pStyle w:val="Heading2"/>
      </w:pPr>
      <w:r>
        <w:t xml:space="preserve">6. Conclusion</w:t>
      </w:r>
    </w:p>
    <w:p>
      <w:pPr>
        <w:pStyle w:val="FirstParagraph"/>
      </w:pPr>
      <w:r>
        <w:t xml:space="preserve">This Dissertation establishes that the Pharmacist in Ethiopia Addis Ababa is far more than a medicine dispenser—it is a potential catalyst for systemic improvement in medication safety and population health outcomes. The urban environment of Addis Ababa presents both unique challenges and unparalleled opportunities to redefine the Pharmacist role within national health policy. Ignoring this critical workforce element risks perpetuating inefficiencies in Ethiopia’s healthcare delivery, especially as Addis Ababa serves as the model city for nationwide health initiatives. Future research must track policy implementation impacts, but this Dissertation provides a compelling case that investing in the Pharmacist's professional development and scope expansion within Ethiopia Addis Ababa is not an option, but an urgent necessity for sustainable healthcare transformation.</w:t>
      </w:r>
    </w:p>
    <w:bookmarkEnd w:id="26"/>
    <w:bookmarkStart w:id="27" w:name="references-illustrative"/>
    <w:p>
      <w:pPr>
        <w:pStyle w:val="Heading2"/>
      </w:pPr>
      <w:r>
        <w:t xml:space="preserve">References (Illustrative)</w:t>
      </w:r>
    </w:p>
    <w:p>
      <w:pPr>
        <w:pStyle w:val="FirstParagraph"/>
      </w:pPr>
      <w:r>
        <w:t xml:space="preserve">Ministry of Health Ethiopia. (2015). *Health Sector Transformation Plan II*. Addis Ababa.</w:t>
      </w:r>
      <w:r>
        <w:br/>
      </w:r>
      <w:r>
        <w:t xml:space="preserve">Ethiopian Pharmacists Association. (2021). *Annual Report on Pharmacist Practice in Urban Ethiopia*. Addis Ababa.</w:t>
      </w:r>
      <w:r>
        <w:br/>
      </w:r>
      <w:r>
        <w:t xml:space="preserve">World Health Organization. (2020). *Ethiopia: Pharmacy Services Assessment Report*.</w:t>
      </w:r>
      <w:r>
        <w:br/>
      </w:r>
      <w:r>
        <w:t xml:space="preserve">Girma, H., &amp; Woldemichael, D. (2019). Pharmacist-led interventions for chronic disease management in Addis Ababa: A quasi-experimental study. *East African Medical Journal*, 96(5), 234-241.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Ethiopia Addis Ababa's Healthcare System</dc:title>
  <dc:creator/>
  <dc:language>en</dc:language>
  <cp:keywords/>
  <dcterms:created xsi:type="dcterms:W3CDTF">2026-07-15T04:01:07Z</dcterms:created>
  <dcterms:modified xsi:type="dcterms:W3CDTF">2026-07-15T04:01:07Z</dcterms:modified>
</cp:coreProperties>
</file>

<file path=docProps/custom.xml><?xml version="1.0" encoding="utf-8"?>
<Properties xmlns="http://schemas.openxmlformats.org/officeDocument/2006/custom-properties" xmlns:vt="http://schemas.openxmlformats.org/officeDocument/2006/docPropsVTypes"/>
</file>