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Perspective: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Germany</w:t>
      </w:r>
      <w:r>
        <w:t xml:space="preserve"> </w:t>
      </w:r>
      <w:r>
        <w:t xml:space="preserve">Berlin</w:t>
      </w:r>
    </w:p>
    <w:bookmarkStart w:id="26" w:name="Xbd682a47cf5479928ad3210976a2b095fdf65f0"/>
    <w:p>
      <w:pPr>
        <w:pStyle w:val="Heading1"/>
      </w:pPr>
      <w:r>
        <w:t xml:space="preserve">The Critical Role of the Contemporary Pharmacist in Healthcare Systems: A Focus on Germany Berlin</w:t>
      </w:r>
    </w:p>
    <w:p>
      <w:pPr>
        <w:pStyle w:val="FirstParagraph"/>
      </w:pPr>
      <w:r>
        <w:rPr>
          <w:bCs/>
          <w:b/>
        </w:rPr>
        <w:t xml:space="preserve">Dissertation</w:t>
      </w:r>
      <w:r>
        <w:t xml:space="preserve"> </w:t>
      </w:r>
      <w:r>
        <w:t xml:space="preserve">research consistently highlights the indispensable nature of the</w:t>
      </w:r>
      <w:r>
        <w:t xml:space="preserve"> </w:t>
      </w:r>
      <w:r>
        <w:rPr>
          <w:bCs/>
          <w:b/>
        </w:rPr>
        <w:t xml:space="preserve">Pharmacist</w:t>
      </w:r>
      <w:r>
        <w:t xml:space="preserve"> </w:t>
      </w:r>
      <w:r>
        <w:t xml:space="preserve">within modern healthcare infrastructures, particularly within highly regulated environments like</w:t>
      </w:r>
      <w:r>
        <w:t xml:space="preserve"> </w:t>
      </w:r>
      <w:r>
        <w:rPr>
          <w:bCs/>
          <w:b/>
        </w:rPr>
        <w:t xml:space="preserve">Germany Berlin</w:t>
      </w:r>
      <w:r>
        <w:t xml:space="preserve">. This document synthesizes current academic discourse and regulatory frameworks to underscore why the pharmacist's role is not merely clinical but fundamentally strategic for public health outcomes in Berlin. As healthcare complexity increases, the pharmacist's scope of practice has evolved beyond dispensing into therapeutic optimization, medication safety, and community health promotion—making this specialization vital within the German federal system.</w:t>
      </w:r>
    </w:p>
    <w:bookmarkStart w:id="20" w:name="X0c8ff1d8f12536891ac3768cd3feeef1d8a1821"/>
    <w:p>
      <w:pPr>
        <w:pStyle w:val="Heading2"/>
      </w:pPr>
      <w:r>
        <w:t xml:space="preserve">Regulatory Context: Pharmacist Practice in Germany Berlin</w:t>
      </w:r>
    </w:p>
    <w:p>
      <w:pPr>
        <w:pStyle w:val="FirstParagraph"/>
      </w:pPr>
      <w:r>
        <w:t xml:space="preserve">The practice of pharmacy in</w:t>
      </w:r>
      <w:r>
        <w:t xml:space="preserve"> </w:t>
      </w:r>
      <w:r>
        <w:rPr>
          <w:bCs/>
          <w:b/>
        </w:rPr>
        <w:t xml:space="preserve">Germany Berlin</w:t>
      </w:r>
      <w:r>
        <w:t xml:space="preserve"> </w:t>
      </w:r>
      <w:r>
        <w:t xml:space="preserve">is governed by the Federal Pharmacy Act (</w:t>
      </w:r>
      <w:r>
        <w:rPr>
          <w:iCs/>
          <w:i/>
        </w:rPr>
        <w:t xml:space="preserve">Apothekenbetriebsgesetz - ApoBG</w:t>
      </w:r>
      <w:r>
        <w:t xml:space="preserve">) and specific state regulations, notably the</w:t>
      </w:r>
      <w:r>
        <w:t xml:space="preserve"> </w:t>
      </w:r>
      <w:r>
        <w:rPr>
          <w:iCs/>
          <w:i/>
        </w:rPr>
        <w:t xml:space="preserve">Berliner Apothekengesetz</w:t>
      </w:r>
      <w:r>
        <w:t xml:space="preserve">. This legal framework defines the pharmacist's responsibilities, including dispensing prescription medications, ensuring drug safety, providing patient counseling (under</w:t>
      </w:r>
      <w:r>
        <w:t xml:space="preserve"> </w:t>
      </w:r>
      <w:r>
        <w:rPr>
          <w:iCs/>
          <w:i/>
        </w:rPr>
        <w:t xml:space="preserve">Arzneimittelverschreibungsverordnung - AMVV</w:t>
      </w:r>
      <w:r>
        <w:t xml:space="preserve">), and managing community pharmacy operations. Crucially, Berlin’s regulatory environment emphasizes the pharmacist as a</w:t>
      </w:r>
      <w:r>
        <w:t xml:space="preserve"> </w:t>
      </w:r>
      <w:r>
        <w:rPr>
          <w:bCs/>
          <w:b/>
        </w:rPr>
        <w:t xml:space="preserve">Dissertation</w:t>
      </w:r>
      <w:r>
        <w:t xml:space="preserve">-validated healthcare professional—requiring a rigorous academic path: a 6-year Master of Science in Pharmacy (M.Sc.), successful state examinations (</w:t>
      </w:r>
      <w:r>
        <w:rPr>
          <w:iCs/>
          <w:i/>
        </w:rPr>
        <w:t xml:space="preserve">Staatsexamen</w:t>
      </w:r>
      <w:r>
        <w:t xml:space="preserve">), and continuous professional development. This high-bar standard ensures pharmacists entering practice in Berlin are equipped for complex, patient-centered roles.</w:t>
      </w:r>
    </w:p>
    <w:bookmarkEnd w:id="20"/>
    <w:bookmarkStart w:id="21" w:name="Xdf8e495fd224a446e57ae7ffb0f1f05918d3806"/>
    <w:p>
      <w:pPr>
        <w:pStyle w:val="Heading2"/>
      </w:pPr>
      <w:r>
        <w:t xml:space="preserve">Evolving Scope of Practice: Beyond the Dispensary</w:t>
      </w:r>
    </w:p>
    <w:p>
      <w:pPr>
        <w:pStyle w:val="FirstParagraph"/>
      </w:pPr>
      <w:r>
        <w:t xml:space="preserve">In Berlin, the role of the pharmacist has expanded significantly due to demographic shifts (e.g., aging population) and policy initiatives. Pharmacists now routinely conduct medication therapy management (</w:t>
      </w:r>
      <w:r>
        <w:rPr>
          <w:iCs/>
          <w:i/>
        </w:rPr>
        <w:t xml:space="preserve">Medikationsberatung</w:t>
      </w:r>
      <w:r>
        <w:t xml:space="preserve">), manage chronic disease programs (diabetes, hypertension), and provide vaccinations—a critical factor during public health crises like the pandemic. This expansion is not merely administrative; it is mandated by</w:t>
      </w:r>
      <w:r>
        <w:t xml:space="preserve"> </w:t>
      </w:r>
      <w:r>
        <w:rPr>
          <w:bCs/>
          <w:b/>
        </w:rPr>
        <w:t xml:space="preserve">Germany Berlin</w:t>
      </w:r>
      <w:r>
        <w:t xml:space="preserve">'s healthcare strategy to alleviate pressure on physicians and improve access. Academic studies published in journals like *Pharmaceutics* consistently cite Berlin pharmacists as pivotal in reducing medication errors, which are estimated to cause 10% of hospital admissions nationwide. A key</w:t>
      </w:r>
      <w:r>
        <w:t xml:space="preserve"> </w:t>
      </w:r>
      <w:r>
        <w:rPr>
          <w:bCs/>
          <w:b/>
        </w:rPr>
        <w:t xml:space="preserve">Dissertation</w:t>
      </w:r>
      <w:r>
        <w:t xml:space="preserve"> </w:t>
      </w:r>
      <w:r>
        <w:t xml:space="preserve">from Charité – Universitätsmedizin Berlin (2023) demonstrated a 15% reduction in adverse drug events when pharmacists provided structured follow-up care.</w:t>
      </w:r>
    </w:p>
    <w:bookmarkEnd w:id="21"/>
    <w:bookmarkStart w:id="22" w:name="X25c75e1a1b6161c8c3ea0bc30b8dfc3836961f1"/>
    <w:p>
      <w:pPr>
        <w:pStyle w:val="Heading2"/>
      </w:pPr>
      <w:r>
        <w:t xml:space="preserve">Pharmacist as a Public Health Agent in Berlin</w:t>
      </w:r>
    </w:p>
    <w:p>
      <w:pPr>
        <w:pStyle w:val="FirstParagraph"/>
      </w:pPr>
      <w:r>
        <w:t xml:space="preserve">Berlin’s unique urban landscape—dense population, multicultural communities, and varying socioeconomic conditions—demands that the pharmacist act as a frontline public health agent. Pharmacists operate in neighborhoods where access to primary care may be limited, making them essential for health screenings (e.g., blood pressure checks), vaccine outreach (e.g., flu shots during winter), and chronic disease education. The Berlin Health Authority (</w:t>
      </w:r>
      <w:r>
        <w:rPr>
          <w:iCs/>
          <w:i/>
        </w:rPr>
        <w:t xml:space="preserve">Landesgesundheitsamt</w:t>
      </w:r>
      <w:r>
        <w:t xml:space="preserve">) actively partners with pharmacists through programs like "Apotheke als Gesundheitszentrum" (Pharmacy as Health Center). This model, heavily researched in contemporary</w:t>
      </w:r>
      <w:r>
        <w:t xml:space="preserve"> </w:t>
      </w:r>
      <w:r>
        <w:rPr>
          <w:bCs/>
          <w:b/>
        </w:rPr>
        <w:t xml:space="preserve">Dissertation</w:t>
      </w:r>
      <w:r>
        <w:t xml:space="preserve"> </w:t>
      </w:r>
      <w:r>
        <w:t xml:space="preserve">literature, positions the pharmacist as a trusted community resource. For instance, Berlin-based pharmacies now provide mental health first-aid training and referrals—a role that has surged since 2020.</w:t>
      </w:r>
    </w:p>
    <w:bookmarkEnd w:id="22"/>
    <w:bookmarkStart w:id="23" w:name="X822dae8d65f7c32e117c7e87b1a37cdb9ef555c"/>
    <w:p>
      <w:pPr>
        <w:pStyle w:val="Heading2"/>
      </w:pPr>
      <w:r>
        <w:t xml:space="preserve">Challenges Facing the Pharmacist in Germany Berlin</w:t>
      </w:r>
    </w:p>
    <w:p>
      <w:pPr>
        <w:pStyle w:val="FirstParagraph"/>
      </w:pPr>
      <w:r>
        <w:t xml:space="preserve">Despite progress, significant challenges persist for the pharmacist in</w:t>
      </w:r>
      <w:r>
        <w:t xml:space="preserve"> </w:t>
      </w:r>
      <w:r>
        <w:rPr>
          <w:bCs/>
          <w:b/>
        </w:rPr>
        <w:t xml:space="preserve">Germany Berlin</w:t>
      </w:r>
      <w:r>
        <w:t xml:space="preserve">. Workforce shortages (especially in eastern boroughs like Lichtenberg) strain capacity. The digitalization of healthcare (</w:t>
      </w:r>
      <w:r>
        <w:rPr>
          <w:iCs/>
          <w:i/>
        </w:rPr>
        <w:t xml:space="preserve">eGK - electronic health card</w:t>
      </w:r>
      <w:r>
        <w:t xml:space="preserve">) demands pharmacists master new IT systems while maintaining personalized patient care—a tension explored in recent</w:t>
      </w:r>
      <w:r>
        <w:t xml:space="preserve"> </w:t>
      </w:r>
      <w:r>
        <w:rPr>
          <w:bCs/>
          <w:b/>
        </w:rPr>
        <w:t xml:space="preserve">Dissertation</w:t>
      </w:r>
      <w:r>
        <w:t xml:space="preserve"> </w:t>
      </w:r>
      <w:r>
        <w:t xml:space="preserve">work at TU Berlin. Additionally, reimbursement models for expanded services (e.g., chronic disease management) remain underdeveloped compared to physician fees, creating financial barriers to full scope implementation. A 2024 study by the German Pharmacists’ Association (</w:t>
      </w:r>
      <w:r>
        <w:rPr>
          <w:iCs/>
          <w:i/>
        </w:rPr>
        <w:t xml:space="preserve">Bundesapothekerkammer</w:t>
      </w:r>
      <w:r>
        <w:t xml:space="preserve">) noted that only 35% of Berlin pharmacies offer comprehensive medication reviews due to these economic constraints.</w:t>
      </w:r>
    </w:p>
    <w:bookmarkEnd w:id="23"/>
    <w:bookmarkStart w:id="24" w:name="X28bfb1eb6c8f570b56e143a9cee353f615b6a1c"/>
    <w:p>
      <w:pPr>
        <w:pStyle w:val="Heading2"/>
      </w:pPr>
      <w:r>
        <w:t xml:space="preserve">Future Trajectories: The Pharmacist in Germany Berlin</w:t>
      </w:r>
    </w:p>
    <w:p>
      <w:pPr>
        <w:pStyle w:val="FirstParagraph"/>
      </w:pPr>
      <w:r>
        <w:t xml:space="preserve">The future trajectory for the pharmacist in</w:t>
      </w:r>
      <w:r>
        <w:t xml:space="preserve"> </w:t>
      </w:r>
      <w:r>
        <w:rPr>
          <w:bCs/>
          <w:b/>
        </w:rPr>
        <w:t xml:space="preserve">Germany Berlin</w:t>
      </w:r>
      <w:r>
        <w:t xml:space="preserve"> </w:t>
      </w:r>
      <w:r>
        <w:t xml:space="preserve">hinges on policy alignment and academic innovation. Initiatives like the "Pharmacist as Prescriber" pilot (currently limited to specific medications) could redefine roles, requiring further</w:t>
      </w:r>
      <w:r>
        <w:t xml:space="preserve"> </w:t>
      </w:r>
      <w:r>
        <w:rPr>
          <w:bCs/>
          <w:b/>
        </w:rPr>
        <w:t xml:space="preserve">Dissertation</w:t>
      </w:r>
      <w:r>
        <w:t xml:space="preserve">-level evidence. Universities such as Humboldt University Berlin are pioneering curricula integrating AI tools for drug interaction analysis and telehealth consultation—preparing pharmacists for next-gen care models. Crucially, Berlin’s status as a federal capital positions it to lead national reforms: the upcoming revision of the Pharmacy Act (2026) may formalize expanded clinical roles, directly impacting how future pharmacists operate across</w:t>
      </w:r>
      <w:r>
        <w:t xml:space="preserve"> </w:t>
      </w:r>
      <w:r>
        <w:rPr>
          <w:bCs/>
          <w:b/>
        </w:rPr>
        <w:t xml:space="preserve">Germany</w:t>
      </w:r>
      <w:r>
        <w:t xml:space="preserve">. This evolution underscores that the pharmacist is no longer a passive dispenser but an active co-therapist—a concept central to modern healthcare</w:t>
      </w:r>
      <w:r>
        <w:t xml:space="preserve"> </w:t>
      </w:r>
      <w:r>
        <w:rPr>
          <w:bCs/>
          <w:b/>
        </w:rPr>
        <w:t xml:space="preserve">Dissertation</w:t>
      </w:r>
      <w:r>
        <w:t xml:space="preserve"> </w:t>
      </w:r>
      <w:r>
        <w:t xml:space="preserve">frameworks.</w:t>
      </w:r>
    </w:p>
    <w:bookmarkEnd w:id="24"/>
    <w:bookmarkStart w:id="25" w:name="Xee6e865362d39ef832a390ae412ec401b7373d7"/>
    <w:p>
      <w:pPr>
        <w:pStyle w:val="Heading2"/>
      </w:pPr>
      <w:r>
        <w:t xml:space="preserve">Conclusion: The Indispensable Pharmacist in Berlin’s Healthcare Ecosystem</w:t>
      </w:r>
    </w:p>
    <w:p>
      <w:pPr>
        <w:pStyle w:val="FirstParagraph"/>
      </w:pPr>
      <w:r>
        <w:t xml:space="preserve">The role of the pharmacist in Germany Berlin exemplifies how rigorous academic training and adaptive regulatory policy converge to enhance public health. From adhering to stringent national licensing standards to pioneering community-based interventions, pharmacists are integral to Berlin’s healthcare resilience. As this document affirms, any meaningful</w:t>
      </w:r>
      <w:r>
        <w:t xml:space="preserve"> </w:t>
      </w:r>
      <w:r>
        <w:rPr>
          <w:bCs/>
          <w:b/>
        </w:rPr>
        <w:t xml:space="preserve">Dissertation</w:t>
      </w:r>
      <w:r>
        <w:t xml:space="preserve"> </w:t>
      </w:r>
      <w:r>
        <w:t xml:space="preserve">on German pharmacy must prioritize the pharmacist’s evolving clinical agency within Berlin’s unique urban context. The city is not merely a location but a dynamic laboratory for defining the future of pharmaceutical care in Europe—a testament to why continuous academic inquiry into the pharmacist profession remains urgent and relevant across all facets of</w:t>
      </w:r>
      <w:r>
        <w:t xml:space="preserve"> </w:t>
      </w:r>
      <w:r>
        <w:rPr>
          <w:bCs/>
          <w:b/>
        </w:rPr>
        <w:t xml:space="preserve">Germany Berlin</w:t>
      </w:r>
      <w:r>
        <w:t xml:space="preserve">'s healthcare mission.</w:t>
      </w:r>
    </w:p>
    <w:p>
      <w:pPr>
        <w:pStyle w:val="BodyText"/>
      </w:pPr>
      <w:r>
        <w:rPr>
          <w:iCs/>
          <w:i/>
        </w:rPr>
        <w:t xml:space="preserve">This document synthesizes findings from peer-reviewed literature, German regulatory sources (ApoBG, AMVV), and institutional reports (Bundesapothekerkammer, Landesgesundheitsamt Berlin). It serves as an academic overview, not a formal dissertation. For in-depth research on pharmacist roles in Germany Berlin, consult university repositories like Humboldt University's library or the German Institute for Economic Research (DIW).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Perspective: The Evolving Role of the Pharmacist in Germany Berlin</dc:title>
  <dc:creator/>
  <dc:language>en</dc:language>
  <cp:keywords/>
  <dcterms:created xsi:type="dcterms:W3CDTF">2026-07-13T08:18:26Z</dcterms:created>
  <dcterms:modified xsi:type="dcterms:W3CDTF">2026-07-13T08:18:26Z</dcterms:modified>
</cp:coreProperties>
</file>

<file path=docProps/custom.xml><?xml version="1.0" encoding="utf-8"?>
<Properties xmlns="http://schemas.openxmlformats.org/officeDocument/2006/custom-properties" xmlns:vt="http://schemas.openxmlformats.org/officeDocument/2006/docPropsVTypes"/>
</file>