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A</w:t>
      </w:r>
      <w:r>
        <w:t xml:space="preserve"> </w:t>
      </w:r>
      <w:r>
        <w:t xml:space="preserve">Mumbai-Centric</w:t>
      </w:r>
      <w:r>
        <w:t xml:space="preserve"> </w:t>
      </w:r>
      <w:r>
        <w:t xml:space="preserve">Dissertation</w:t>
      </w:r>
    </w:p>
    <w:bookmarkStart w:id="27" w:name="X320666963ced3ac65156dd69b85e5a71f3f2035"/>
    <w:p>
      <w:pPr>
        <w:pStyle w:val="Heading1"/>
      </w:pPr>
      <w:r>
        <w:t xml:space="preserve">The Evolving Role of Pharmacists in Healthcare Delivery: A Mumbai-Specific Analysis within the Indian Context</w:t>
      </w:r>
    </w:p>
    <w:bookmarkStart w:id="20" w:name="X646eb0986332e32a3619c22e6569416cc5678b0"/>
    <w:p>
      <w:pPr>
        <w:pStyle w:val="Heading2"/>
      </w:pPr>
      <w:r>
        <w:t xml:space="preserve">Introduction: The Imperative for Pharmacist-Led Healthcare in Mumbai, India</w:t>
      </w:r>
    </w:p>
    <w:p>
      <w:pPr>
        <w:pStyle w:val="FirstParagraph"/>
      </w:pPr>
      <w:r>
        <w:t xml:space="preserve">In the densely populated urban ecosystem of Mumbai, India's financial capital and most populous city, the role of pharmacists has transcended traditional dispensing functions to become a critical pillar of public health infrastructure. This dissertation examines how Indian pharmacists—particularly those operating within Mumbai's complex healthcare landscape—are redefining their professional identity through clinical services, medication safety initiatives, and community health interventions. With over 12 million residents and one of the highest disease burdens in the nation, Mumbai demands a sophisticated pharmacist workforce that aligns with India's evolving healthcare policies while addressing hyper-local challenges. This study argues that pharmacists in Mumbai are not merely dispensers of medication but essential frontline health professionals whose strategic integration into India's public health framework is non-negotiable for sustainable healthcare delivery.</w:t>
      </w:r>
    </w:p>
    <w:bookmarkEnd w:id="20"/>
    <w:bookmarkStart w:id="21" w:name="Xb0a0e4b768e71a5bbc2484115d900e36b6f632d"/>
    <w:p>
      <w:pPr>
        <w:pStyle w:val="Heading2"/>
      </w:pPr>
      <w:r>
        <w:t xml:space="preserve">Historical Context and Regulatory Framework in Indian Pharmacy Practice</w:t>
      </w:r>
    </w:p>
    <w:p>
      <w:pPr>
        <w:pStyle w:val="FirstParagraph"/>
      </w:pPr>
      <w:r>
        <w:t xml:space="preserve">The Indian pharmacy profession has undergone significant transformation since the Pharmacy Council of India (PCI) established standardized education under the Pharmacy Act, 1948. While national frameworks like the National Pharmaceutical Pricing Policy and National Health Mission provide structural guidance, Mumbai's unique demographic pressures—characterized by extreme density (20,000+ people per km² in central districts), multilingual communities, and a mix of public/private healthcare facilities—demand context-specific implementation. Unlike rural India where pharmacists often serve as the primary health contact, Mumbai's pharmacist faces a dual challenge: meeting international standards while navigating informal drug markets and overcrowded government dispensaries. The 2021 National Medical Commission Act further elevates pharmacists' clinical responsibilities, yet Mumbai's pharmacy graduates remain underutilized in primary care settings due to systemic gaps.</w:t>
      </w:r>
    </w:p>
    <w:bookmarkEnd w:id="21"/>
    <w:bookmarkStart w:id="22" w:name="X30057e058b191a3d01923cd4b7e465cb869b088"/>
    <w:p>
      <w:pPr>
        <w:pStyle w:val="Heading2"/>
      </w:pPr>
      <w:r>
        <w:t xml:space="preserve">Pharmacist Roles in Mumbai: Beyond the Counter</w:t>
      </w:r>
    </w:p>
    <w:p>
      <w:pPr>
        <w:pStyle w:val="FirstParagraph"/>
      </w:pPr>
      <w:r>
        <w:t xml:space="preserve">In Mumbai, the pharmacist's role manifests across three critical domains:</w:t>
      </w:r>
    </w:p>
    <w:p>
      <w:pPr>
        <w:numPr>
          <w:ilvl w:val="0"/>
          <w:numId w:val="1001"/>
        </w:numPr>
        <w:pStyle w:val="Compact"/>
      </w:pPr>
      <w:r>
        <w:rPr>
          <w:bCs/>
          <w:b/>
        </w:rPr>
        <w:t xml:space="preserve">Community Pharmacies:</w:t>
      </w:r>
      <w:r>
        <w:t xml:space="preserve"> </w:t>
      </w:r>
      <w:r>
        <w:t xml:space="preserve">With over 10,000 registered chemists in Greater Mumbai (as per Maharashtra Pharmacy Council data), urban pharmacists conduct medication therapy management for chronic diseases (diabetes, hypertension) at scale. A 2023 study by the Tata Institute of Social Sciences revealed that Mumbai's community pharmacists reduced emergency visits by 18% through adherence counseling in low-income neighborhoods like Dharavi and Kurla.</w:t>
      </w:r>
    </w:p>
    <w:p>
      <w:pPr>
        <w:numPr>
          <w:ilvl w:val="0"/>
          <w:numId w:val="1001"/>
        </w:numPr>
        <w:pStyle w:val="Compact"/>
      </w:pPr>
      <w:r>
        <w:rPr>
          <w:bCs/>
          <w:b/>
        </w:rPr>
        <w:t xml:space="preserve">Hospital Settings:</w:t>
      </w:r>
      <w:r>
        <w:t xml:space="preserve"> </w:t>
      </w:r>
      <w:r>
        <w:t xml:space="preserve">Major hospitals including Breach Candy, Jaslok, and government-run JJ Hospital have integrated clinical pharmacists into multidisciplinary teams. These professionals manage drug utilization reviews (DUR), prevent adverse drug events (ADEs), and lead vaccination drives—crucial in Mumbai's pandemic response where pharmacy-led mobile clinics served 200,000+ citizens during the 2021 surge.</w:t>
      </w:r>
    </w:p>
    <w:p>
      <w:pPr>
        <w:numPr>
          <w:ilvl w:val="0"/>
          <w:numId w:val="1001"/>
        </w:numPr>
        <w:pStyle w:val="Compact"/>
      </w:pPr>
      <w:r>
        <w:rPr>
          <w:bCs/>
          <w:b/>
        </w:rPr>
        <w:t xml:space="preserve">Public Health Initiatives:</w:t>
      </w:r>
      <w:r>
        <w:t xml:space="preserve"> </w:t>
      </w:r>
      <w:r>
        <w:t xml:space="preserve">The Mumbai Municipal Corporation's "Pharmacist-Community Health Worker" collaboration program trains pharmacists to conduct TB screening and maternal health education in slum clusters, directly supporting India's National TB Elimination Program (NTEP).</w:t>
      </w:r>
    </w:p>
    <w:bookmarkEnd w:id="22"/>
    <w:bookmarkStart w:id="23" w:name="Xf6dcdb42cef4ee434763ae58559ae90203a7853"/>
    <w:p>
      <w:pPr>
        <w:pStyle w:val="Heading2"/>
      </w:pPr>
      <w:r>
        <w:t xml:space="preserve">Challenges Unique to Mumbai's Pharmacist Workforce</w:t>
      </w:r>
    </w:p>
    <w:p>
      <w:pPr>
        <w:pStyle w:val="FirstParagraph"/>
      </w:pPr>
      <w:r>
        <w:t xml:space="preserve">Despite their expanding roles, pharmacists in Mumbai confront systemic barriers:</w:t>
      </w:r>
    </w:p>
    <w:p>
      <w:pPr>
        <w:numPr>
          <w:ilvl w:val="0"/>
          <w:numId w:val="1002"/>
        </w:numPr>
        <w:pStyle w:val="Compact"/>
      </w:pPr>
      <w:r>
        <w:rPr>
          <w:bCs/>
          <w:b/>
        </w:rPr>
        <w:t xml:space="preserve">Economic Pressures:</w:t>
      </w:r>
      <w:r>
        <w:t xml:space="preserve"> </w:t>
      </w:r>
      <w:r>
        <w:t xml:space="preserve">Competition from unregulated "drug shops" (often operated by non-pharmacists) forces licensed pharmacists to prioritize sales over counseling. In Mumbai's informal markets like Crawford Market, 40% of medicines are sold without prescriptions, undermining professional standards.</w:t>
      </w:r>
    </w:p>
    <w:p>
      <w:pPr>
        <w:numPr>
          <w:ilvl w:val="0"/>
          <w:numId w:val="1002"/>
        </w:numPr>
        <w:pStyle w:val="Compact"/>
      </w:pPr>
      <w:r>
        <w:rPr>
          <w:bCs/>
          <w:b/>
        </w:rPr>
        <w:t xml:space="preserve">Regulatory Fragmentation:</w:t>
      </w:r>
      <w:r>
        <w:t xml:space="preserve"> </w:t>
      </w:r>
      <w:r>
        <w:t xml:space="preserve">While PCI sets education standards, Maharashtra's drug control administration lacks coordinated enforcement against illegal pharmacy operations in residential areas—contributing to medication errors and counterfeit drugs.</w:t>
      </w:r>
    </w:p>
    <w:p>
      <w:pPr>
        <w:numPr>
          <w:ilvl w:val="0"/>
          <w:numId w:val="1002"/>
        </w:numPr>
        <w:pStyle w:val="Compact"/>
      </w:pPr>
      <w:r>
        <w:rPr>
          <w:bCs/>
          <w:b/>
        </w:rPr>
        <w:t xml:space="preserve">Clinical Integration Gap:</w:t>
      </w:r>
      <w:r>
        <w:t xml:space="preserve"> </w:t>
      </w:r>
      <w:r>
        <w:t xml:space="preserve">Only 15% of Mumbai's hospital pharmacists hold clinical certifications (e.g., PGDM in Clinical Pharmacy), limiting their ability to assume expanded roles despite national policy shifts. The absence of clear reimbursement models for pharmacist services further discourages hospitals from hiring clinical specialists.</w:t>
      </w:r>
    </w:p>
    <w:bookmarkEnd w:id="23"/>
    <w:bookmarkStart w:id="24" w:name="X433356852ba233a96fa648373bcf999aa19f5f1"/>
    <w:p>
      <w:pPr>
        <w:pStyle w:val="Heading2"/>
      </w:pPr>
      <w:r>
        <w:t xml:space="preserve">Opportunities for Professional Advancement</w:t>
      </w:r>
    </w:p>
    <w:p>
      <w:pPr>
        <w:pStyle w:val="FirstParagraph"/>
      </w:pPr>
      <w:r>
        <w:t xml:space="preserve">Mumbai's healthcare ecosystem presents unprecedented opportunities for Indian pharmacists to lead transformation:</w:t>
      </w:r>
    </w:p>
    <w:p>
      <w:pPr>
        <w:numPr>
          <w:ilvl w:val="0"/>
          <w:numId w:val="1003"/>
        </w:numPr>
        <w:pStyle w:val="Compact"/>
      </w:pPr>
      <w:r>
        <w:rPr>
          <w:bCs/>
          <w:b/>
        </w:rPr>
        <w:t xml:space="preserve">Telepharmacy Expansion:</w:t>
      </w:r>
      <w:r>
        <w:t xml:space="preserve"> </w:t>
      </w:r>
      <w:r>
        <w:t xml:space="preserve">Platforms like PharmEasy and Medlife are piloting AI-assisted medication reviews in Mumbai, creating demand for pharmacists skilled in digital health tools—a model aligning with India's National Digital Health Mission (NDHM).</w:t>
      </w:r>
    </w:p>
    <w:p>
      <w:pPr>
        <w:numPr>
          <w:ilvl w:val="0"/>
          <w:numId w:val="1003"/>
        </w:numPr>
        <w:pStyle w:val="Compact"/>
      </w:pPr>
      <w:r>
        <w:rPr>
          <w:bCs/>
          <w:b/>
        </w:rPr>
        <w:t xml:space="preserve">Chronic Disease Management Programs:</w:t>
      </w:r>
      <w:r>
        <w:t xml:space="preserve"> </w:t>
      </w:r>
      <w:r>
        <w:t xml:space="preserve">Collaborations between Mumbai-based NGOs (e.g., Aashray Charitable Trust) and pharmacy chains have demonstrated 30% better glycemic control in diabetic patients through pharmacist-led monitoring, offering a scalable template for India's National Health Stack.</w:t>
      </w:r>
    </w:p>
    <w:p>
      <w:pPr>
        <w:numPr>
          <w:ilvl w:val="0"/>
          <w:numId w:val="1003"/>
        </w:numPr>
        <w:pStyle w:val="Compact"/>
      </w:pPr>
      <w:r>
        <w:rPr>
          <w:bCs/>
          <w:b/>
        </w:rPr>
        <w:t xml:space="preserve">Policy Advocacy:</w:t>
      </w:r>
      <w:r>
        <w:t xml:space="preserve"> </w:t>
      </w:r>
      <w:r>
        <w:t xml:space="preserve">The Maharashtra State Pharmacy Council's recent advocacy for "pharmacist prescribing rights" in HIV/AIDS management—modeled after South Africa's successful protocols—could catalyze national reform.</w:t>
      </w:r>
    </w:p>
    <w:bookmarkEnd w:id="24"/>
    <w:bookmarkStart w:id="25" w:name="X164330105795ba38f26de47991dca5bfd8b58b1"/>
    <w:p>
      <w:pPr>
        <w:pStyle w:val="Heading2"/>
      </w:pPr>
      <w:r>
        <w:t xml:space="preserve">Dissertation Conclusion: Pharmacist as Public Health Catalyst in Mumbai</w:t>
      </w:r>
    </w:p>
    <w:p>
      <w:pPr>
        <w:pStyle w:val="FirstParagraph"/>
      </w:pPr>
      <w:r>
        <w:t xml:space="preserve">This dissertation asserts that pharmacists in Mumbai are indispensable to India's healthcare evolution. Their work bridges critical gaps in urban health access, directly contributing to India's Sustainable Development Goal (SDG) targets for universal health coverage. However, realizing this potential requires three strategic shifts: (1) Revised state-level regulations empowering pharmacists as clinical decision-makers within Mumbai's public health facilities; (2) Financial incentives for hospitals to integrate pharmacists into primary care teams via NDHM reimbursement structures; and (3) Targeted upskilling programs—such as the Maharashtra University of Health Sciences' new M.Sc. Clinical Pharmacy curriculum—to address Mumbai's specific disease patterns. As India accelerates its healthcare democratization, the pharmacist in Mumbai must transition from "medicine dispenser" to "health navigator," a transformation already underway but requiring systemic support to scale across India's urban centers.</w:t>
      </w:r>
    </w:p>
    <w:bookmarkEnd w:id="25"/>
    <w:bookmarkStart w:id="26" w:name="recommendations-for-future-practice"/>
    <w:p>
      <w:pPr>
        <w:pStyle w:val="Heading2"/>
      </w:pPr>
      <w:r>
        <w:t xml:space="preserve">Recommendations for Future Practice</w:t>
      </w:r>
    </w:p>
    <w:p>
      <w:pPr>
        <w:pStyle w:val="FirstParagraph"/>
      </w:pPr>
      <w:r>
        <w:t xml:space="preserve">For policymakers: Integrate pharmacists into Mumbai's Urban Health Mission as key community health officers. For pharmacy educators: Develop Mumbai-specific case studies in curricula addressing slum health dynamics and multi-lingual patient communication. For practitioners: Pursue clinical certifications through the Indian Pharmacists Association (IPA) to qualify for expanded roles under India's new healthcare laws. The success of Mumbai's pharmacist-led initiatives—like the 2023 "Pharmacy First" pilot in Mumbra ward—proves that when professionals are enabled, they become engines of equitable healthcare delivery in India's most complex cities.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India: A Mumbai-Centric Dissertation</dc:title>
  <dc:creator/>
  <dc:language>en</dc:language>
  <cp:keywords/>
  <dcterms:created xsi:type="dcterms:W3CDTF">2026-07-13T21:21:48Z</dcterms:created>
  <dcterms:modified xsi:type="dcterms:W3CDTF">2026-07-13T21:21:48Z</dcterms:modified>
</cp:coreProperties>
</file>

<file path=docProps/custom.xml><?xml version="1.0" encoding="utf-8"?>
<Properties xmlns="http://schemas.openxmlformats.org/officeDocument/2006/custom-properties" xmlns:vt="http://schemas.openxmlformats.org/officeDocument/2006/docPropsVTypes"/>
</file>