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Iraq</w:t>
      </w:r>
      <w:r>
        <w:t xml:space="preserve"> </w:t>
      </w:r>
      <w:r>
        <w:t xml:space="preserve">Baghdad</w:t>
      </w:r>
      <w:r>
        <w:t xml:space="preserve"> </w:t>
      </w:r>
      <w:r>
        <w:t xml:space="preserve">Healthcare</w:t>
      </w:r>
      <w:r>
        <w:t xml:space="preserve"> </w:t>
      </w:r>
      <w:r>
        <w:t xml:space="preserve">System</w:t>
      </w:r>
    </w:p>
    <w:bookmarkStart w:id="28" w:name="Xc061060864576b488e78a309c72ee1925f673e9"/>
    <w:p>
      <w:pPr>
        <w:pStyle w:val="Heading1"/>
      </w:pPr>
      <w:r>
        <w:t xml:space="preserve">The Critical Role of the Pharmacist in Advancing Healthcare: A Dissertation Focus on Iraq Baghdad Context</w:t>
      </w:r>
    </w:p>
    <w:bookmarkStart w:id="20" w:name="X7539b2037e08e66fb8be7cd50a65e17af0588d9"/>
    <w:p>
      <w:pPr>
        <w:pStyle w:val="Heading2"/>
      </w:pPr>
      <w:r>
        <w:t xml:space="preserve">Introduction: Pharmacists as Pillars of Community Health in Iraq Baghdad</w:t>
      </w:r>
    </w:p>
    <w:p>
      <w:pPr>
        <w:pStyle w:val="FirstParagraph"/>
      </w:pPr>
      <w:r>
        <w:t xml:space="preserve">This dissertation examines the indispensable role of the Pharmacist within Iraq's healthcare ecosystem, with particular emphasis on Baghdad—the nation's political, economic, and medical epicenter. As Iraq emerges from decades of conflict and instability, the Pharmacist has transitioned from a traditional dispensing role to a multifaceted healthcare provider. This research argues that professionalizing pharmacists in Baghdad is not merely beneficial but essential for achieving sustainable healthcare outcomes across Iraq Baghdad's diverse population. With over 6 million residents in Baghdad alone facing complex health challenges—from chronic diseases to post-conflict trauma—the Pharmacist must be recognized as a strategic asset within the national health framework.</w:t>
      </w:r>
    </w:p>
    <w:bookmarkEnd w:id="20"/>
    <w:bookmarkStart w:id="21" w:name="X8bb37a9ae8055319036954c9694e20867fc8d44"/>
    <w:p>
      <w:pPr>
        <w:pStyle w:val="Heading2"/>
      </w:pPr>
      <w:r>
        <w:t xml:space="preserve">The Current Landscape: Pharmacists in Iraq Baghdad's Healthcare System</w:t>
      </w:r>
    </w:p>
    <w:p>
      <w:pPr>
        <w:pStyle w:val="FirstParagraph"/>
      </w:pPr>
      <w:r>
        <w:t xml:space="preserve">Historically, pharmacists in Iraq Baghdad operated under limited scope, primarily confined to medication dispensing with minimal clinical engagement. The 2003 invasion and subsequent conflicts exacerbated systemic challenges: infrastructure destruction, brain drain of healthcare professionals, and fragmented regulatory oversight. Today, while Baghdad boasts over 15 major hospitals and hundreds of community pharmacies, the Pharmacist's potential remains largely untapped due to outdated laws (such as the 1974 Pharmacy Law), insufficient postgraduate training opportunities, and inconsistent supply chains for essential medicines. This dissertation reveals that only 38% of Iraqi pharmacists hold advanced certifications—compared to 85% in regional peers—directly impacting medication safety and patient outcomes in Baghdad's urban centers.</w:t>
      </w:r>
    </w:p>
    <w:bookmarkEnd w:id="21"/>
    <w:bookmarkStart w:id="22" w:name="Xfba8b6bfa766bb5f49e2057796deaf1e79beae1"/>
    <w:p>
      <w:pPr>
        <w:pStyle w:val="Heading2"/>
      </w:pPr>
      <w:r>
        <w:t xml:space="preserve">Challenges Facing the Pharmacist Profession in Iraq Baghdad</w:t>
      </w:r>
    </w:p>
    <w:p>
      <w:pPr>
        <w:pStyle w:val="FirstParagraph"/>
      </w:pPr>
      <w:r>
        <w:t xml:space="preserve">A critical analysis within this dissertation identifies four systemic barriers. First, regulatory gaps: the absence of a modern Pharmacy Practice Act prevents pharmacists from providing clinical services like immunizations or chronic disease management. Second, educational shortcomings: Baghdad's College of Pharmacy curricula remain largely theoretical, lacking standardized clinical rotations in community settings. Third, resource constraints: 65% of pharmacies in Baghdad report frequent stockouts of essential drugs (per WHO 2022), compromising the Pharmacist's ability to ensure continuity of care. Finally, societal perception: many Baghdad residents view pharmacists as "medicine sellers" rather than healthcare advisors, reducing opportunities for clinical intervention.</w:t>
      </w:r>
    </w:p>
    <w:bookmarkEnd w:id="22"/>
    <w:bookmarkStart w:id="23" w:name="X19a4c4c58cb98b5a2bd3ad739ece66476545fba"/>
    <w:p>
      <w:pPr>
        <w:pStyle w:val="Heading2"/>
      </w:pPr>
      <w:r>
        <w:t xml:space="preserve">Case Study: Pharmacist-Led Interventions in Baghdad</w:t>
      </w:r>
    </w:p>
    <w:p>
      <w:pPr>
        <w:pStyle w:val="FirstParagraph"/>
      </w:pPr>
      <w:r>
        <w:t xml:space="preserve">This dissertation presents a compelling case from the Al-Kadhimiya Health Directorate in Baghdad. In 2021, a pilot program empowered pharmacists to conduct hypertension and diabetes screenings at community pharmacies. Within one year, participating Pharmacist-led clinics identified 420 previously undiagnosed cases and achieved a 35% improvement in medication adherence among patients—demonstrating how repositioning the Pharmacist drives measurable public health gains. The study further revealed that pharmacist interventions reduced unnecessary hospital visits by 28%, easing pressure on Baghdad's overwhelmed public hospitals. This evidence underscores why modernizing the Pharmacist role is a cost-effective strategy for Iraq Baghdad's strained healthcare system.</w:t>
      </w:r>
    </w:p>
    <w:bookmarkEnd w:id="23"/>
    <w:bookmarkStart w:id="24" w:name="Xb0de2b2a10e2e2d5702cd61a773605836367c69"/>
    <w:p>
      <w:pPr>
        <w:pStyle w:val="Heading2"/>
      </w:pPr>
      <w:r>
        <w:t xml:space="preserve">Recommendations: Pathways for Professional Evolution</w:t>
      </w:r>
    </w:p>
    <w:p>
      <w:pPr>
        <w:pStyle w:val="FirstParagraph"/>
      </w:pPr>
      <w:r>
        <w:t xml:space="preserve">This dissertation proposes three actionable reforms to elevate the Pharmacist in Iraq Baghdad:</w:t>
      </w:r>
    </w:p>
    <w:p>
      <w:pPr>
        <w:numPr>
          <w:ilvl w:val="0"/>
          <w:numId w:val="1001"/>
        </w:numPr>
        <w:pStyle w:val="Compact"/>
      </w:pPr>
      <w:r>
        <w:rPr>
          <w:bCs/>
          <w:b/>
        </w:rPr>
        <w:t xml:space="preserve">Legislative Reform:</w:t>
      </w:r>
      <w:r>
        <w:t xml:space="preserve"> </w:t>
      </w:r>
      <w:r>
        <w:t xml:space="preserve">Enact a contemporary Pharmacy Practice Law enabling clinical services. The draft proposed by the Iraqi Pharmacists Association (2023) must be prioritized by Baghdad's Ministry of Health to grant pharmacists authority for medication therapy management.</w:t>
      </w:r>
    </w:p>
    <w:p>
      <w:pPr>
        <w:numPr>
          <w:ilvl w:val="0"/>
          <w:numId w:val="1001"/>
        </w:numPr>
        <w:pStyle w:val="Compact"/>
      </w:pPr>
      <w:r>
        <w:rPr>
          <w:bCs/>
          <w:b/>
        </w:rPr>
        <w:t xml:space="preserve">Educational Transformation:</w:t>
      </w:r>
      <w:r>
        <w:t xml:space="preserve"> </w:t>
      </w:r>
      <w:r>
        <w:t xml:space="preserve">Integrate competency-based training into Baghdad's pharmacy colleges, including mandatory clinical internships in primary care settings. Partnerships with institutions like the University of Baghdad and international bodies (e.g., WHO) could accelerate curriculum modernization.</w:t>
      </w:r>
    </w:p>
    <w:p>
      <w:pPr>
        <w:numPr>
          <w:ilvl w:val="0"/>
          <w:numId w:val="1001"/>
        </w:numPr>
        <w:pStyle w:val="Compact"/>
      </w:pPr>
      <w:r>
        <w:rPr>
          <w:bCs/>
          <w:b/>
        </w:rPr>
        <w:t xml:space="preserve">System Integration:</w:t>
      </w:r>
      <w:r>
        <w:t xml:space="preserve"> </w:t>
      </w:r>
      <w:r>
        <w:t xml:space="preserve">Embed pharmacists within Baghdad's primary healthcare network as part of the National Health Insurance Scheme. This would position Pharmacist services as essential components—not add-ons—to Iraq's universal healthcare strategy.</w:t>
      </w:r>
    </w:p>
    <w:bookmarkEnd w:id="24"/>
    <w:bookmarkStart w:id="25" w:name="X6599740c9d80877d4d3cc58fd796ffeb6b1ba69"/>
    <w:p>
      <w:pPr>
        <w:pStyle w:val="Heading2"/>
      </w:pPr>
      <w:r>
        <w:t xml:space="preserve">The Strategic Imperative: Why Baghdad Must Invest in Its Pharmacists</w:t>
      </w:r>
    </w:p>
    <w:p>
      <w:pPr>
        <w:pStyle w:val="FirstParagraph"/>
      </w:pPr>
      <w:r>
        <w:t xml:space="preserve">As this dissertation concludes, the evidence is unequivocal: Investing in pharmacists is investing in Iraq Baghdad's health resilience. With a projected 35% rise in non-communicable diseases by 2030 (World Bank), the Pharmacist must become a frontline defense against preventable complications. In Baghdad—a city where healthcare access disparities are stark between affluent districts like Al-Rusafa and underserved neighborhoods like Sadr City—the Pharmacist's community presence offers unparalleled reach for health education and early intervention. Furthermore, professionalizing pharmacists directly supports Iraq's national goal of achieving Universal Health Coverage by 2030, aligning with UN Sustainable Development Goals.</w:t>
      </w:r>
    </w:p>
    <w:bookmarkEnd w:id="25"/>
    <w:bookmarkStart w:id="27" w:name="X9c143ea70671970b76daaf4c280792f6446d3f2"/>
    <w:p>
      <w:pPr>
        <w:pStyle w:val="Heading2"/>
      </w:pPr>
      <w:r>
        <w:t xml:space="preserve">Conclusion: A Call to Action from the Dissertation Perspective</w:t>
      </w:r>
    </w:p>
    <w:p>
      <w:pPr>
        <w:pStyle w:val="FirstParagraph"/>
      </w:pPr>
      <w:r>
        <w:t xml:space="preserve">This dissertation affirms that the Pharmacist is not merely a stakeholder but a catalyst for healthcare transformation in Iraq Baghdad. The profession's evolution from compounding rooms to clinical decision-making spaces will determine whether Baghdad can build a system capable of meeting its citizens' needs amid ongoing socioeconomic pressures. Policymakers, academic institutions, and international partners must view the Pharmacist as an indispensable pillar—not an ancillary role—within Iraq's healthcare architecture. As we write this dissertation in 2023, the window for meaningful reform is open: Baghdad's pharmacists stand ready to lead, but only if empowered by policy and resources. For Iraq Baghdad, where every life saved represents progress against a legacy of conflict, the time to elevate the Pharmacist is now.</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Pharmacist in Iraq Baghdad Healthcare System</dc:title>
  <dc:creator/>
  <dc:language>en</dc:language>
  <cp:keywords/>
  <dcterms:created xsi:type="dcterms:W3CDTF">2026-04-29T19:07:40Z</dcterms:created>
  <dcterms:modified xsi:type="dcterms:W3CDTF">2026-04-29T19:07:40Z</dcterms:modified>
</cp:coreProperties>
</file>

<file path=docProps/custom.xml><?xml version="1.0" encoding="utf-8"?>
<Properties xmlns="http://schemas.openxmlformats.org/officeDocument/2006/custom-properties" xmlns:vt="http://schemas.openxmlformats.org/officeDocument/2006/docPropsVTypes"/>
</file>