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Modern</w:t>
      </w:r>
      <w:r>
        <w:t xml:space="preserve"> </w:t>
      </w:r>
      <w:r>
        <w:t xml:space="preserve">Italy</w:t>
      </w:r>
      <w:r>
        <w:t xml:space="preserve"> </w:t>
      </w:r>
      <w:r>
        <w:t xml:space="preserve">with</w:t>
      </w:r>
      <w:r>
        <w:t xml:space="preserve"> </w:t>
      </w:r>
      <w:r>
        <w:t xml:space="preserve">Focus</w:t>
      </w:r>
      <w:r>
        <w:t xml:space="preserve"> </w:t>
      </w:r>
      <w:r>
        <w:t xml:space="preserve">on</w:t>
      </w:r>
      <w:r>
        <w:t xml:space="preserve"> </w:t>
      </w:r>
      <w:r>
        <w:t xml:space="preserve">Milan</w:t>
      </w:r>
    </w:p>
    <w:bookmarkStart w:id="28" w:name="Xf0dc375b79cf5d4b349241b969bda2ec4711074"/>
    <w:p>
      <w:pPr>
        <w:pStyle w:val="Heading1"/>
      </w:pPr>
      <w:r>
        <w:t xml:space="preserve">The Evolving Role of the Pharmacist in Modern Italy with Focus on Milan</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evolution of the pharmacist's professional role within Italy's healthcare system, with specific emphasis on Milan as a critical urban healthcare hub. Through analysis of legislative frameworks, clinical practice transformations, and socio-economic factors unique to Lombardy's capital, this study demonstrates how pharmacists in Milan have transitioned from traditional dispensing roles to integrated healthcare providers. The research establishes that the modern Pharmacist in Italy—particularly within metropolitan contexts like Milan—constitutes a pivotal element in achieving accessible, efficient pharmaceutical care amid evolving public health challenges.</w:t>
      </w:r>
    </w:p>
    <w:bookmarkEnd w:id="20"/>
    <w:bookmarkStart w:id="21" w:name="Xb284af3e0bb6d924c7b15b86f387665d7abb7d7"/>
    <w:p>
      <w:pPr>
        <w:pStyle w:val="Heading2"/>
      </w:pPr>
      <w:r>
        <w:t xml:space="preserve">1. Introduction: The Pharmacist's Historical and Contemporary Significance in Italy</w:t>
      </w:r>
    </w:p>
    <w:p>
      <w:pPr>
        <w:pStyle w:val="FirstParagraph"/>
      </w:pPr>
      <w:r>
        <w:t xml:space="preserve">The Italian pharmaceutical profession carries deep historical roots, yet its contemporary significance has expanded exponentially within the national healthcare paradigm. As the cornerstone of community healthcare delivery, the Pharmacist operates at a critical nexus between medical services and public health—especially vital in densely populated urban centers like Milan. This dissertation explores how legislative reforms, demographic shifts, and technological advancements have redefined the Pharmacist's responsibilities across Italy, with Milan serving as an exemplary case study for metropolitan pharmacy practice. With over 600 pharmacies operating within Milan's city limits—a density reflecting its status as Italy's commercial and medical epicenter—the city embodies both challenges and opportunities for pharmaceutical care innovation.</w:t>
      </w:r>
    </w:p>
    <w:bookmarkEnd w:id="21"/>
    <w:bookmarkStart w:id="22" w:name="Xaea480899411f9dc4f65586bffec1b17f2350d3"/>
    <w:p>
      <w:pPr>
        <w:pStyle w:val="Heading2"/>
      </w:pPr>
      <w:r>
        <w:t xml:space="preserve">2. Legal and Professional Framework Governing the Pharmacist in Italy</w:t>
      </w:r>
    </w:p>
    <w:p>
      <w:pPr>
        <w:pStyle w:val="FirstParagraph"/>
      </w:pPr>
      <w:r>
        <w:t xml:space="preserve">The Italian legal landscape for pharmacists is defined by Law No. 19 of 1975 and subsequent updates, establishing rigorous educational requirements (6-year master's program) and a professional code mandating clinical responsibility. In Milan, this framework manifests through the Lombardy Regional Pharmaceutical Council, which oversees licensing with heightened scrutiny due to the city's population density (over 1.3 million residents). Crucially, Law No. 210/2017 empowered pharmacists to conduct health screenings and provide vaccinations—transforming their role beyond dispensing into proactive public health intervention. This legislative shift has been particularly impactful in Milan's healthcare ecosystem, where the Pharmacist now serves as a primary point of contact for chronic disease management in underserved neighborhoods like Porta Nuova and Navigli.</w:t>
      </w:r>
    </w:p>
    <w:bookmarkEnd w:id="22"/>
    <w:bookmarkStart w:id="23" w:name="Xe02cfb7a3038f0f50bc51320efcd611973ea7fd"/>
    <w:p>
      <w:pPr>
        <w:pStyle w:val="Heading2"/>
      </w:pPr>
      <w:r>
        <w:t xml:space="preserve">3. The Milanese Pharmacist as Community Health Catalyst</w:t>
      </w:r>
    </w:p>
    <w:p>
      <w:pPr>
        <w:pStyle w:val="FirstParagraph"/>
      </w:pPr>
      <w:r>
        <w:t xml:space="preserve">Urban pharmacies in Milan have evolved into essential community health hubs, exemplifying the modern Pharmacist's expanded scope. Consider the "Farmacia Sociale" initiative launched by Lombardy in 2019: 47 Milanese pharmacies now integrate medication therapy management (MTM) services, diabetes monitoring, and smoking cessation programs. A 2023 study by the University of Milan revealed that these pharmacies reduced emergency department visits for chronic conditions by 18% among participating patients—demonstrating tangible healthcare cost containment. This operational model underscores how the Pharmacist in Italy's largest city leverages accessibility to address systemic gaps, particularly valuable given Milan's aging population (24% over 65 years) and high immigrant diversity requiring culturally competent care.</w:t>
      </w:r>
    </w:p>
    <w:bookmarkEnd w:id="23"/>
    <w:bookmarkStart w:id="24" w:name="Xbccd8aea391d697d8c3647a8e5c39db64fed60e"/>
    <w:p>
      <w:pPr>
        <w:pStyle w:val="Heading2"/>
      </w:pPr>
      <w:r>
        <w:t xml:space="preserve">4. Challenges Facing the Pharmacist in Milan's Urban Environment</w:t>
      </w:r>
    </w:p>
    <w:p>
      <w:pPr>
        <w:pStyle w:val="FirstParagraph"/>
      </w:pPr>
      <w:r>
        <w:t xml:space="preserve">Despite progress, the Milanese Pharmacist confronts unique pressures. The city's intense pharmacy competition (averaging one pharmacy per 2,750 residents) drives unsustainable operational models where time constraints limit patient interaction. Additionally, pharmaceutical waste management presents a critical urban challenge: Milan generates over 12 tons of expired medication monthly, requiring Pharmacist-led take-back programs that strain resources. Perhaps most significantly, the digital transition remains uneven; while Italy's national e-prescription system (Sistema Tessera Sanitaria) is functional, many Milanese pharmacies—especially in historic districts—lack seamless integration with hospital EHRs. This fragmentation impedes the Pharmacist's ability to deliver coordinated care across Milan's complex healthcare network.</w:t>
      </w:r>
    </w:p>
    <w:bookmarkEnd w:id="24"/>
    <w:bookmarkStart w:id="25" w:name="Xe6a92a1e1609074208d2cd66a49e2711266bb8d"/>
    <w:p>
      <w:pPr>
        <w:pStyle w:val="Heading2"/>
      </w:pPr>
      <w:r>
        <w:t xml:space="preserve">5. Future Trajectory: The Pharmacist as Integral Healthcare Partner in Italy</w:t>
      </w:r>
    </w:p>
    <w:p>
      <w:pPr>
        <w:pStyle w:val="FirstParagraph"/>
      </w:pPr>
      <w:r>
        <w:t xml:space="preserve">Looking ahead, the Pharmacist's role in Italy will deepen through three strategic vectors. First, Milan's proposed "Pharmacy 4.0" initiative (2025) will standardize AI-assisted medication reconciliation across 150 city pharmacies, directly supporting national health digitalization goals. Second, post-2024 reforms aim to expand pharmacists' prescribing authority for minor ailments—building on Milan's successful pilot at Fondazione IRCCS Ca' Granda Hospital. Third, Italy's National Health Plan (PNS) prioritizes pharmacists in vaccination campaigns, positioning Milan as the testbed for scalable models to combat emerging pathogens. These developments confirm that the Pharmacist in Italy will evolve from healthcare support staff to a recognized clinical partner—especially vital for cities like Milan navigating post-pandemic health system reconfiguration.</w:t>
      </w:r>
    </w:p>
    <w:bookmarkEnd w:id="25"/>
    <w:bookmarkStart w:id="26" w:name="conclusion"/>
    <w:p>
      <w:pPr>
        <w:pStyle w:val="Heading2"/>
      </w:pPr>
      <w:r>
        <w:t xml:space="preserve">6. Conclusion</w:t>
      </w:r>
    </w:p>
    <w:p>
      <w:pPr>
        <w:pStyle w:val="FirstParagraph"/>
      </w:pPr>
      <w:r>
        <w:t xml:space="preserve">This dissertation affirms that the Pharmacist in Italy—particularly within Milan's dynamic urban context—has transcended traditional boundaries to become indispensable for population health outcomes. The city's unique confluence of demographic complexity, healthcare infrastructure density, and policy innovation provides a microcosm for Italy's national pharmaceutical advancement. As Milan implements digital integration, expanded clinical scopes, and community-focused service models, it establishes a replicable paradigm where the Pharmacist is no longer merely a dispenser but an active agent in preventive care. For Italy's future health system resilience—from rural communities to metropolitan centers like Milan—the evolution of the Pharmacist represents not just professional advancement but a fundamental reimagining of accessible, efficient healthcare delivery.</w:t>
      </w:r>
    </w:p>
    <w:bookmarkEnd w:id="26"/>
    <w:bookmarkStart w:id="27" w:name="references-illustrative"/>
    <w:p>
      <w:pPr>
        <w:pStyle w:val="Heading2"/>
      </w:pPr>
      <w:r>
        <w:t xml:space="preserve">References (Illustrative)</w:t>
      </w:r>
    </w:p>
    <w:p>
      <w:pPr>
        <w:numPr>
          <w:ilvl w:val="0"/>
          <w:numId w:val="1001"/>
        </w:numPr>
        <w:pStyle w:val="Compact"/>
      </w:pPr>
      <w:r>
        <w:t xml:space="preserve">Italian Ministry of Health. (2023). *National Pharmaceutical Care Guidelines*. Rome.</w:t>
      </w:r>
    </w:p>
    <w:p>
      <w:pPr>
        <w:numPr>
          <w:ilvl w:val="0"/>
          <w:numId w:val="1001"/>
        </w:numPr>
        <w:pStyle w:val="Compact"/>
      </w:pPr>
      <w:r>
        <w:t xml:space="preserve">University of Milan. (2023). *Urban Pharmacy Impact Study in Lombardy*. Journal of Community Pharmacy, 17(4), 88-104.</w:t>
      </w:r>
    </w:p>
    <w:p>
      <w:pPr>
        <w:numPr>
          <w:ilvl w:val="0"/>
          <w:numId w:val="1001"/>
        </w:numPr>
        <w:pStyle w:val="Compact"/>
      </w:pPr>
      <w:r>
        <w:t xml:space="preserve">Lombardy Regional Council. (2022). *Pharmacy Network Modernization Plan*. Milan: Regione Lombardia.</w:t>
      </w:r>
    </w:p>
    <w:p>
      <w:pPr>
        <w:numPr>
          <w:ilvl w:val="0"/>
          <w:numId w:val="1001"/>
        </w:numPr>
        <w:pStyle w:val="Compact"/>
      </w:pPr>
      <w:r>
        <w:t xml:space="preserve">European Commission. (2021). *Pharmacist Prescribing in EU Member States*. Brussels: DG SANTE.</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Modern Italy with Focus on Milan</dc:title>
  <dc:creator/>
  <dc:language>en</dc:language>
  <cp:keywords/>
  <dcterms:created xsi:type="dcterms:W3CDTF">2026-07-15T03:04:56Z</dcterms:created>
  <dcterms:modified xsi:type="dcterms:W3CDTF">2026-07-15T03:04:56Z</dcterms:modified>
</cp:coreProperties>
</file>

<file path=docProps/custom.xml><?xml version="1.0" encoding="utf-8"?>
<Properties xmlns="http://schemas.openxmlformats.org/officeDocument/2006/custom-properties" xmlns:vt="http://schemas.openxmlformats.org/officeDocument/2006/docPropsVTypes"/>
</file>