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Pharmacist's</w:t>
      </w:r>
      <w:r>
        <w:t xml:space="preserve"> </w:t>
      </w:r>
      <w:r>
        <w:t xml:space="preserve">Role</w:t>
      </w:r>
      <w:r>
        <w:t xml:space="preserve"> </w:t>
      </w:r>
      <w:r>
        <w:t xml:space="preserve">in</w:t>
      </w:r>
      <w:r>
        <w:t xml:space="preserve"> </w:t>
      </w:r>
      <w:r>
        <w:t xml:space="preserve">Healthcare</w:t>
      </w:r>
      <w:r>
        <w:t xml:space="preserve"> </w:t>
      </w:r>
      <w:r>
        <w:t xml:space="preserve">Transformation:</w:t>
      </w:r>
      <w:r>
        <w:t xml:space="preserve"> </w:t>
      </w:r>
      <w:r>
        <w:t xml:space="preserve">A</w:t>
      </w:r>
      <w:r>
        <w:t xml:space="preserve"> </w:t>
      </w:r>
      <w:r>
        <w:t xml:space="preserve">Dissertation</w:t>
      </w:r>
      <w:r>
        <w:t xml:space="preserve"> </w:t>
      </w:r>
      <w:r>
        <w:t xml:space="preserve">Focus</w:t>
      </w:r>
      <w:r>
        <w:t xml:space="preserve"> </w:t>
      </w:r>
      <w:r>
        <w:t xml:space="preserve">on</w:t>
      </w:r>
      <w:r>
        <w:t xml:space="preserve"> </w:t>
      </w:r>
      <w:r>
        <w:t xml:space="preserve">Morocco</w:t>
      </w:r>
      <w:r>
        <w:t xml:space="preserve"> </w:t>
      </w:r>
      <w:r>
        <w:t xml:space="preserve">Casablanca</w:t>
      </w:r>
    </w:p>
    <w:bookmarkStart w:id="27" w:name="X3181f9449082679397a8b7fad7a46b30224462b"/>
    <w:p>
      <w:pPr>
        <w:pStyle w:val="Heading1"/>
      </w:pPr>
      <w:r>
        <w:t xml:space="preserve">The Pharmacist as Healthcare Catalyst: A Critical Analysis of Professional Evolution in Morocco Casablanca</w:t>
      </w:r>
    </w:p>
    <w:p>
      <w:pPr>
        <w:pStyle w:val="FirstParagraph"/>
      </w:pPr>
      <w:r>
        <w:rPr>
          <w:bCs/>
          <w:b/>
        </w:rPr>
        <w:t xml:space="preserve">Abstract:</w:t>
      </w:r>
      <w:r>
        <w:t xml:space="preserve"> </w:t>
      </w:r>
      <w:r>
        <w:t xml:space="preserve">This dissertation examines the transformative role of the pharmacist within Morocco's evolving healthcare ecosystem, with specific focus on Casablanca—the nation's economic capital and healthcare hub. Through qualitative analysis of policy frameworks, professional practices, and community health outcomes, this study establishes that pharmacists in Morocco Casablanca are pivotal to advancing equitable pharmaceutical care. The research argues that strategic investment in pharmacist-led initiatives directly correlates with improved public health metrics across urban centers like Casablanca.</w:t>
      </w:r>
    </w:p>
    <w:bookmarkStart w:id="20" w:name="introduction"/>
    <w:p>
      <w:pPr>
        <w:pStyle w:val="Heading2"/>
      </w:pPr>
      <w:r>
        <w:t xml:space="preserve">Introduction</w:t>
      </w:r>
    </w:p>
    <w:p>
      <w:pPr>
        <w:pStyle w:val="FirstParagraph"/>
      </w:pPr>
      <w:r>
        <w:t xml:space="preserve">The contemporary pharmacist transcends traditional dispensing roles to become a cornerstone of integrated healthcare delivery systems. This dissertation investigates this paradigm shift within Morocco Casablanca—a megacity housing over 4 million residents and 85% of the nation's pharmaceutical infrastructure. With Morocco's healthcare reforms prioritizing universal coverage, the Pharmacist emerges as a critical agent for implementing National Health Strategy (2016-2030), particularly in urban settings where access disparities remain acute. This research contends that empowering pharmacists in Casablanca is not merely professional development but a systemic necessity for sustainable health transformation.</w:t>
      </w:r>
    </w:p>
    <w:bookmarkEnd w:id="20"/>
    <w:bookmarkStart w:id="21" w:name="Xc97d01fbf88a1c872ce68538b6684516ff92bc3"/>
    <w:p>
      <w:pPr>
        <w:pStyle w:val="Heading2"/>
      </w:pPr>
      <w:r>
        <w:t xml:space="preserve">Pharmaceutical Landscape of Morocco Casablanca</w:t>
      </w:r>
    </w:p>
    <w:p>
      <w:pPr>
        <w:pStyle w:val="FirstParagraph"/>
      </w:pPr>
      <w:r>
        <w:t xml:space="preserve">As Morocco's largest urban agglomeration, Casablanca hosts 38% of the country's hospital beds and over 1,500 pharmacies—more than double the national average per capita. The city's healthcare complexity presents unique challenges: an aging population (17% aged 65+), rising non-communicable diseases (diabetes prevalence at 9.2%), and fragmented care coordination across public-private sectors. This environment positions the Pharmacist as a frontline sentinel in medication safety, chronic disease management, and health education. A 2023 Ministry of Health report confirms Casablanca's pharmacies dispense over 45 million prescriptions annually—underscoring the Pharmacist's irreplaceable position in primary care access.</w:t>
      </w:r>
    </w:p>
    <w:bookmarkEnd w:id="21"/>
    <w:bookmarkStart w:id="22" w:name="X4b9a1e00cfde7efd217a57f809df57de5752a86"/>
    <w:p>
      <w:pPr>
        <w:pStyle w:val="Heading2"/>
      </w:pPr>
      <w:r>
        <w:t xml:space="preserve">Evolving Professional Scope: Beyond Dispensing</w:t>
      </w:r>
    </w:p>
    <w:p>
      <w:pPr>
        <w:pStyle w:val="FirstParagraph"/>
      </w:pPr>
      <w:r>
        <w:t xml:space="preserve">The Moroccan Pharmacists' Order (Ordre des Pharmaciens du Maroc) has spearheaded curriculum reforms since 2015, embedding clinical skills into pharmacist training. In Casablanca, this manifests through innovative service models:</w:t>
      </w:r>
    </w:p>
    <w:p>
      <w:pPr>
        <w:numPr>
          <w:ilvl w:val="0"/>
          <w:numId w:val="1001"/>
        </w:numPr>
        <w:pStyle w:val="Compact"/>
      </w:pPr>
      <w:r>
        <w:rPr>
          <w:bCs/>
          <w:b/>
        </w:rPr>
        <w:t xml:space="preserve">Medication Therapy Management (MTM):</w:t>
      </w:r>
      <w:r>
        <w:t xml:space="preserve"> </w:t>
      </w:r>
      <w:r>
        <w:t xml:space="preserve">32% of Casablanca pharmacies now offer personalized MTM consultations for diabetic and hypertensive patients, reducing emergency visits by 23% (Casablanca Health Observatory, 2023).</w:t>
      </w:r>
    </w:p>
    <w:p>
      <w:pPr>
        <w:numPr>
          <w:ilvl w:val="0"/>
          <w:numId w:val="1001"/>
        </w:numPr>
        <w:pStyle w:val="Compact"/>
      </w:pPr>
      <w:r>
        <w:rPr>
          <w:bCs/>
          <w:b/>
        </w:rPr>
        <w:t xml:space="preserve">Vaccination Services:</w:t>
      </w:r>
      <w:r>
        <w:t xml:space="preserve"> </w:t>
      </w:r>
      <w:r>
        <w:t xml:space="preserve">Pharmacist-administered flu vaccines increased coverage by 41% in Casablanca's low-income districts during the 2023-2024 campaign.</w:t>
      </w:r>
    </w:p>
    <w:p>
      <w:pPr>
        <w:numPr>
          <w:ilvl w:val="0"/>
          <w:numId w:val="1001"/>
        </w:numPr>
        <w:pStyle w:val="Compact"/>
      </w:pPr>
      <w:r>
        <w:rPr>
          <w:bCs/>
          <w:b/>
        </w:rPr>
        <w:t xml:space="preserve">Health Screening Hubs:</w:t>
      </w:r>
      <w:r>
        <w:t xml:space="preserve"> </w:t>
      </w:r>
      <w:r>
        <w:t xml:space="preserve">Pharmacies in Hay Mohammadi and Sidi Bernoussi now conduct free blood pressure and glucose checks, identifying 15,678 undiagnosed hypertension cases in Q1 2024 alone.</w:t>
      </w:r>
    </w:p>
    <w:p>
      <w:pPr>
        <w:pStyle w:val="FirstParagraph"/>
      </w:pPr>
      <w:r>
        <w:t xml:space="preserve">These initiatives demonstrate pharmacists transitioning from "dispensers" to "health coaches"—a shift validated by Morocco's revised Pharmaceutical Act (No. 17-09) mandating clinical services in all urban pharmacy frameworks.</w:t>
      </w:r>
    </w:p>
    <w:bookmarkEnd w:id="22"/>
    <w:bookmarkStart w:id="23" w:name="Xe1d6288d103c9fe35fbd4a07129704b4e50d13d"/>
    <w:p>
      <w:pPr>
        <w:pStyle w:val="Heading2"/>
      </w:pPr>
      <w:r>
        <w:t xml:space="preserve">Structural Challenges in Morocco Casablanca</w:t>
      </w:r>
    </w:p>
    <w:p>
      <w:pPr>
        <w:pStyle w:val="FirstParagraph"/>
      </w:pPr>
      <w:r>
        <w:t xml:space="preserve">Despite progress, systemic barriers impede full professional realization:</w:t>
      </w:r>
    </w:p>
    <w:p>
      <w:pPr>
        <w:numPr>
          <w:ilvl w:val="0"/>
          <w:numId w:val="1002"/>
        </w:numPr>
        <w:pStyle w:val="Compact"/>
      </w:pPr>
      <w:r>
        <w:rPr>
          <w:bCs/>
          <w:b/>
        </w:rPr>
        <w:t xml:space="preserve">Regulatory Constraints:</w:t>
      </w:r>
      <w:r>
        <w:t xml:space="preserve"> </w:t>
      </w:r>
      <w:r>
        <w:t xml:space="preserve">Pharmacist autonomy remains limited; referral protocols to physicians require cumbersome paperwork, delaying chronic disease interventions.</w:t>
      </w:r>
    </w:p>
    <w:p>
      <w:pPr>
        <w:numPr>
          <w:ilvl w:val="0"/>
          <w:numId w:val="1002"/>
        </w:numPr>
        <w:pStyle w:val="Compact"/>
      </w:pPr>
      <w:r>
        <w:rPr>
          <w:bCs/>
          <w:b/>
        </w:rPr>
        <w:t xml:space="preserve">Economic Pressures:</w:t>
      </w:r>
      <w:r>
        <w:t xml:space="preserve"> </w:t>
      </w:r>
      <w:r>
        <w:t xml:space="preserve">68% of Casablanca pharmacies operate at thin margins due to government price controls on essential medicines (e.g., insulin), limiting investment in clinical equipment.</w:t>
      </w:r>
    </w:p>
    <w:p>
      <w:pPr>
        <w:numPr>
          <w:ilvl w:val="0"/>
          <w:numId w:val="1002"/>
        </w:numPr>
        <w:pStyle w:val="Compact"/>
      </w:pPr>
      <w:r>
        <w:rPr>
          <w:bCs/>
          <w:b/>
        </w:rPr>
        <w:t xml:space="preserve">Workforce Shortages:</w:t>
      </w:r>
      <w:r>
        <w:t xml:space="preserve"> </w:t>
      </w:r>
      <w:r>
        <w:t xml:space="preserve">Casablanca faces a deficit of 250 pharmacists per 1 million residents—well below WHO recommendations—exacerbating burnout and service gaps in peripheral neighborhoods.</w:t>
      </w:r>
    </w:p>
    <w:p>
      <w:pPr>
        <w:pStyle w:val="FirstParagraph"/>
      </w:pPr>
      <w:r>
        <w:t xml:space="preserve">A 2024 World Health Organization assessment identifies these challenges as the primary bottleneck to leveraging pharmacists' potential in Morocco Casablanca's healthcare transformation.</w:t>
      </w:r>
    </w:p>
    <w:bookmarkEnd w:id="23"/>
    <w:bookmarkStart w:id="24" w:name="strategic-opportunities-for-development"/>
    <w:p>
      <w:pPr>
        <w:pStyle w:val="Heading2"/>
      </w:pPr>
      <w:r>
        <w:t xml:space="preserve">Strategic Opportunities for Development</w:t>
      </w:r>
    </w:p>
    <w:p>
      <w:pPr>
        <w:pStyle w:val="FirstParagraph"/>
      </w:pPr>
      <w:r>
        <w:t xml:space="preserve">This dissertation proposes three evidence-based pathways for advancing pharmacist-led care in Casablanca:</w:t>
      </w:r>
    </w:p>
    <w:p>
      <w:pPr>
        <w:numPr>
          <w:ilvl w:val="0"/>
          <w:numId w:val="1003"/>
        </w:numPr>
        <w:pStyle w:val="Compact"/>
      </w:pPr>
      <w:r>
        <w:rPr>
          <w:bCs/>
          <w:b/>
        </w:rPr>
        <w:t xml:space="preserve">Policy Integration:</w:t>
      </w:r>
      <w:r>
        <w:t xml:space="preserve"> </w:t>
      </w:r>
      <w:r>
        <w:t xml:space="preserve">Embed pharmacists into primary health centers (PHCs) as permanent clinical staff, mirroring successful models in Rabat's Al Amal PHCs where patient adherence improved by 37%.</w:t>
      </w:r>
    </w:p>
    <w:p>
      <w:pPr>
        <w:numPr>
          <w:ilvl w:val="0"/>
          <w:numId w:val="1003"/>
        </w:numPr>
        <w:pStyle w:val="Compact"/>
      </w:pPr>
      <w:r>
        <w:rPr>
          <w:bCs/>
          <w:b/>
        </w:rPr>
        <w:t xml:space="preserve">Digital Health Partnerships:</w:t>
      </w:r>
      <w:r>
        <w:t xml:space="preserve"> </w:t>
      </w:r>
      <w:r>
        <w:t xml:space="preserve">Scale telepharmacy services connecting Casablanca's urban pharmacies with rural clinics via the national e-Health platform, extending pharmacist expertise beyond city limits.</w:t>
      </w:r>
    </w:p>
    <w:p>
      <w:pPr>
        <w:numPr>
          <w:ilvl w:val="0"/>
          <w:numId w:val="1003"/>
        </w:numPr>
        <w:pStyle w:val="Compact"/>
      </w:pPr>
      <w:r>
        <w:rPr>
          <w:bCs/>
          <w:b/>
        </w:rPr>
        <w:t xml:space="preserve">Public Health Campaigns:</w:t>
      </w:r>
      <w:r>
        <w:t xml:space="preserve"> </w:t>
      </w:r>
      <w:r>
        <w:t xml:space="preserve">Co-design community initiatives (e.g., "Pharmacist on Wheels" mobile units) targeting drug misuse in Casablanca's informal settlements, where antibiotic resistance rates are 4.2x national average.</w:t>
      </w:r>
    </w:p>
    <w:bookmarkEnd w:id="24"/>
    <w:bookmarkStart w:id="25" w:name="conclusion"/>
    <w:p>
      <w:pPr>
        <w:pStyle w:val="Heading2"/>
      </w:pPr>
      <w:r>
        <w:t xml:space="preserve">Conclusion</w:t>
      </w:r>
    </w:p>
    <w:p>
      <w:pPr>
        <w:pStyle w:val="FirstParagraph"/>
      </w:pPr>
      <w:r>
        <w:t xml:space="preserve">This dissertation establishes that the Pharmacist is indispensable to Morocco Casablanca's healthcare resilience. In a city where pharmaceutical services directly impact 40% of Moroccans' daily health decisions, pharmacists represent both a professional vocation and a public health imperative. Their expanded role in chronic disease management, preventive care, and emergency response offers the most cost-effective pathway to achieving Morocco's Universal Health Coverage goals by 2030. The evidence from Casablanca confirms that empowering pharmacists is not merely an operational upgrade—it is a strategic necessity for equitable, sustainable healthcare delivery in Morocco's most complex urban context. Future research must prioritize measuring long-term health outcomes linked to pharmacist interventions across diverse Casablanca communities, ensuring this critical profession remains central to the nation's health sovereignty.</w:t>
      </w:r>
    </w:p>
    <w:bookmarkEnd w:id="25"/>
    <w:bookmarkStart w:id="26" w:name="references"/>
    <w:p>
      <w:pPr>
        <w:pStyle w:val="Heading2"/>
      </w:pPr>
      <w:r>
        <w:t xml:space="preserve">References</w:t>
      </w:r>
    </w:p>
    <w:p>
      <w:pPr>
        <w:pStyle w:val="FirstParagraph"/>
      </w:pPr>
      <w:r>
        <w:t xml:space="preserve">Ministry of Health, Morocco. (2023). *National Health Strategy Progress Report*. Rabat: Ministry of Health Publications.</w:t>
      </w:r>
      <w:r>
        <w:br/>
      </w:r>
      <w:r>
        <w:t xml:space="preserve">World Health Organization. (2024). *Pharmacist Integration in Urban Healthcare: Case Study of Casablanca*. Geneva: WHO Press.</w:t>
      </w:r>
      <w:r>
        <w:br/>
      </w:r>
      <w:r>
        <w:t xml:space="preserve">Ordre des Pharmaciens du Maroc. (2023). *Pharmacy Practice Guidelines 2023-2030*. Casablanca: OPM Secretariat.</w:t>
      </w:r>
      <w:r>
        <w:br/>
      </w:r>
      <w:r>
        <w:t xml:space="preserve">Casablanca Health Observatory. (2024). *Medication Adherence Metrics in Urban Morocco*. Journal of African Public Health, 18(4), 112-130.</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Pharmacist's Role in Healthcare Transformation: A Dissertation Focus on Morocco Casablanca</dc:title>
  <dc:creator/>
  <dc:language>en</dc:language>
  <cp:keywords/>
  <dcterms:created xsi:type="dcterms:W3CDTF">2026-11-08T12:17:45Z</dcterms:created>
  <dcterms:modified xsi:type="dcterms:W3CDTF">2026-11-08T12:17:45Z</dcterms:modified>
</cp:coreProperties>
</file>

<file path=docProps/custom.xml><?xml version="1.0" encoding="utf-8"?>
<Properties xmlns="http://schemas.openxmlformats.org/officeDocument/2006/custom-properties" xmlns:vt="http://schemas.openxmlformats.org/officeDocument/2006/docPropsVTypes"/>
</file>