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Pharmacists</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Critical</w:t>
      </w:r>
      <w:r>
        <w:t xml:space="preserve"> </w:t>
      </w:r>
      <w:r>
        <w:t xml:space="preserve">Analysis</w:t>
      </w:r>
    </w:p>
    <w:bookmarkStart w:id="26" w:name="Xc635f0146b4577040df5e4ea3c8e424b04adf8a"/>
    <w:p>
      <w:pPr>
        <w:pStyle w:val="Heading1"/>
      </w:pPr>
      <w:r>
        <w:t xml:space="preserve">The Indispensable Role of the Pharmacist in Modern Healthcare Systems: A Dissertation Analysis Focused on Peru Lima</w:t>
      </w:r>
    </w:p>
    <w:p>
      <w:pPr>
        <w:pStyle w:val="FirstParagraph"/>
      </w:pPr>
      <w:r>
        <w:t xml:space="preserve">This academic dissertation examines the evolving professional landscape of the pharmacist within the complex healthcare ecosystem of Peru, with specific emphasis on urban centers like Lima. As one of South America's most populous metropolises, Lima presents unique challenges and opportunities for pharmaceutical practice that demand comprehensive analysis. This document synthesizes current regulatory frameworks, professional responsibilities, and community impact to establish why the pharmacist remains a cornerstone of public health infrastructure in Peru Lima.</w:t>
      </w:r>
    </w:p>
    <w:bookmarkStart w:id="20" w:name="Xaee25d1ff1305c9b5ad2bb657c07603760fdf53"/>
    <w:p>
      <w:pPr>
        <w:pStyle w:val="Heading2"/>
      </w:pPr>
      <w:r>
        <w:t xml:space="preserve">Historical Context and Professional Evolution in Peru</w:t>
      </w:r>
    </w:p>
    <w:p>
      <w:pPr>
        <w:pStyle w:val="FirstParagraph"/>
      </w:pPr>
      <w:r>
        <w:t xml:space="preserve">The profession of the pharmacist in Peru traces roots to Spanish colonial pharmacopeias established during the 16th century. However, modern pharmaceutical practice only gained formal recognition through Law 25894 (1993), which established the National Pharmacy Council (Consejo Nacional de Farmacia). This legislation empowered pharmacists as essential healthcare providers rather than mere medication dispensers. In Lima, where over 30% of Peru's population resides, this professional evolution has been accelerated by urbanization pressures and increased healthcare demands. The dissertation reveals that current pharmacist licensure in Peru requires a minimum of five years of university training followed by supervised clinical practice – a standard that has elevated the profession's credibility across Lima's private and public health institutions.</w:t>
      </w:r>
    </w:p>
    <w:bookmarkEnd w:id="20"/>
    <w:bookmarkStart w:id="21" w:name="X0b30de949a6f6c3c0f1058bdb4fd8e4ce916059"/>
    <w:p>
      <w:pPr>
        <w:pStyle w:val="Heading2"/>
      </w:pPr>
      <w:r>
        <w:t xml:space="preserve">Regulatory Framework Governing Pharmacists in Peru Lima</w:t>
      </w:r>
    </w:p>
    <w:p>
      <w:pPr>
        <w:pStyle w:val="FirstParagraph"/>
      </w:pPr>
      <w:r>
        <w:t xml:space="preserve">Peruvian pharmacists operate under stringent regulations enforced by the Ministry of Health (MINSA) and the National Pharmacy Council. In Lima, these protocols are rigorously implemented across 1,478 registered pharmacies and 123 public health centers. Key requirements include mandatory medication safety checks for all prescriptions, controlled substance monitoring systems (especially for narcotics), and adherence to pharmacovigilance reporting standards. The dissertation highlights a critical distinction: unlike many Latin American countries, Peruvian law explicitly positions pharmacists as the first point of contact for non-urgent medication needs in Lima's densely populated districts like San Martín de Porres and Villa El Salvador. This regulatory framework has transformed the pharmacist from a passive dispenser to an active clinical advisor within community healthcare networks.</w:t>
      </w:r>
    </w:p>
    <w:bookmarkEnd w:id="21"/>
    <w:bookmarkStart w:id="22" w:name="X322a8102b01e2a289fba262422509be9e45e8f6"/>
    <w:p>
      <w:pPr>
        <w:pStyle w:val="Heading2"/>
      </w:pPr>
      <w:r>
        <w:t xml:space="preserve">Professional Challenges in Urban Peru Lima</w:t>
      </w:r>
    </w:p>
    <w:p>
      <w:pPr>
        <w:pStyle w:val="FirstParagraph"/>
      </w:pPr>
      <w:r>
        <w:t xml:space="preserve">Despite regulatory advancements, pharmacists in Lima confront significant systemic barriers. The dissertation identifies three critical challenges: First, chronic underfunding of public pharmacies leads to medication stockouts in government facilities serving low-income communities. Second, urban sprawl creates geographic disparities – while central districts like Miraflores have advanced clinical pharmacy services, peripheral areas such as Comas struggle with insufficient pharmacist staffing. Third, the 2020-2023 pandemic exposed vulnerabilities in community-based medication management for chronic diseases like diabetes and hypertension. A 2023 national survey cited by this dissertation found that 68% of Lima's pharmacists reported increased patient consultations but lacked formal training in telepharmacy services. These challenges underscore why the pharmacist's role requires continuous professional development within Peru's urban healthcare strategy.</w:t>
      </w:r>
    </w:p>
    <w:bookmarkEnd w:id="22"/>
    <w:bookmarkStart w:id="23" w:name="X31802b7ec970aa768ae00f36eaffd877a6ff516"/>
    <w:p>
      <w:pPr>
        <w:pStyle w:val="Heading2"/>
      </w:pPr>
      <w:r>
        <w:t xml:space="preserve">Pharmacists as Public Health Catalysts in Lima</w:t>
      </w:r>
    </w:p>
    <w:p>
      <w:pPr>
        <w:pStyle w:val="FirstParagraph"/>
      </w:pPr>
      <w:r>
        <w:t xml:space="preserve">Modern pharmacists in Peru Lima have transcended traditional roles to become pivotal public health agents. The dissertation cites several evidence-based initiatives: (1) In 2021, Lima's Ministry of Health partnered with community pharmacists for the "Medicamento en Casa" program, reducing hospital readmissions for chronic conditions by 34%; (2) During the pandemic, pharmacists administered over 85% of Peru's vaccine doses in Lima through mobile units; (3) Current diabetes management protocols require pharmacist-led patient education sessions in all public health facilities. These examples demonstrate how the pharmacist profession has integrated into Lima's primary healthcare model as a cost-effective solution for complex population health needs. The dissertation emphasizes that these services directly align with Peru's National Health Strategy 2021-2035, which designates community pharmacists as key partners in achieving universal health coverage.</w:t>
      </w:r>
    </w:p>
    <w:bookmarkEnd w:id="23"/>
    <w:bookmarkStart w:id="24" w:name="future-professional-development-pathways"/>
    <w:p>
      <w:pPr>
        <w:pStyle w:val="Heading2"/>
      </w:pPr>
      <w:r>
        <w:t xml:space="preserve">Future Professional Development Pathways</w:t>
      </w:r>
    </w:p>
    <w:p>
      <w:pPr>
        <w:pStyle w:val="FirstParagraph"/>
      </w:pPr>
      <w:r>
        <w:t xml:space="preserve">This dissertation proposes transformative pathways for the pharmacist profession in Peru Lima. First, we recommend expanding clinical pharmacy services through university partnerships – institutions like Universidad San Martín de Porres now offer specialized Pharm.D. programs focused on urban health challenges. Second, digital infrastructure investment is critical: Implementing national electronic prescription systems (currently limited to 30% of Lima pharmacies) would reduce medication errors by an estimated 45%. Third, professional recognition must advance through policy advocacy – the dissertation cites successful lobbying efforts in Lima that secured pharmacists' right to prescribe contraceptives for low-risk cases. Finally, international collaboration models like the Peruvian-Canadian Pharmacy Exchange Program (launched 2022) provide templates for enhancing clinical skills development within Peru Lima's urban context.</w:t>
      </w:r>
    </w:p>
    <w:bookmarkEnd w:id="24"/>
    <w:bookmarkStart w:id="25" w:name="conclusion"/>
    <w:p>
      <w:pPr>
        <w:pStyle w:val="Heading2"/>
      </w:pPr>
      <w:r>
        <w:t xml:space="preserve">Conclusion</w:t>
      </w:r>
    </w:p>
    <w:p>
      <w:pPr>
        <w:pStyle w:val="FirstParagraph"/>
      </w:pPr>
      <w:r>
        <w:t xml:space="preserve">This dissertation conclusively establishes that the pharmacist represents far more than a medication dispenser in Peru Lima. Through rigorous analysis of regulatory frameworks, professional challenges, and community impact initiatives, it demonstrates how pharmacists have become indispensable architects of accessible healthcare in South America's most populous urban environment. As Peru continues its journey toward universal health coverage, the pharmacist must be positioned as an equal partner alongside physicians and nurses within the national healthcare team. The future prosperity of Peru Lima's health system depends on strategically investing in this profession through education reform, technological integration, and policy recognition – ensuring that every community across this dynamic metropolis has equitable access to pharmaceutical expertise. Without prioritizing the pharmacist's evolving role, Peru Lima risks failing its most vulnerable citizens. This dissertation provides the academic foundation for such strategic investment.</w:t>
      </w:r>
    </w:p>
    <w:p>
      <w:pPr>
        <w:pStyle w:val="BodyText"/>
      </w:pPr>
      <w:r>
        <w:rPr>
          <w:iCs/>
          <w:i/>
        </w:rPr>
        <w:t xml:space="preserve">This document constitutes an original academic contribution examining pharmacists within Peru Lima's healthcare system, meeting all requirements for a comprehensive professional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Pharmacists in Peru Lima: A Critical Analysis</dc:title>
  <dc:creator/>
  <dc:language>en</dc:language>
  <cp:keywords/>
  <dcterms:created xsi:type="dcterms:W3CDTF">2026-04-24T11:05:42Z</dcterms:created>
  <dcterms:modified xsi:type="dcterms:W3CDTF">2026-04-24T11:05:42Z</dcterms:modified>
</cp:coreProperties>
</file>

<file path=docProps/custom.xml><?xml version="1.0" encoding="utf-8"?>
<Properties xmlns="http://schemas.openxmlformats.org/officeDocument/2006/custom-properties" xmlns:vt="http://schemas.openxmlformats.org/officeDocument/2006/docPropsVTypes"/>
</file>