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Valencia</w:t>
      </w:r>
    </w:p>
    <w:bookmarkStart w:id="20" w:name="X1cb5f2c435efe93108b875b574ad7379146f9ed"/>
    <w:p>
      <w:pPr>
        <w:pStyle w:val="Heading1"/>
      </w:pPr>
      <w:r>
        <w:t xml:space="preserve">Dissertation on the Integral Role and Future Trajectory of the Pharmacist within Spain Valencia's Healthcare Ecosystem</w:t>
      </w:r>
    </w:p>
    <w:p>
      <w:pPr>
        <w:pStyle w:val="FirstParagraph"/>
      </w:pPr>
      <w:r>
        <w:t xml:space="preserve">This academic dissertation meticulously examines the multifaceted role, professional evolution, and critical significance of the Pharmacist within the specific healthcare framework of Spain Valencia. It asserts that in contemporary society, particularly within regions like Valencian Community (Comunitat Valenciana), the Pharmacist transcends mere dispensing functions to become an indispensable cornerstone of public health strategy. Understanding this role is paramount for optimizing patient outcomes and navigating the complexities of Spain's decentralized healthcare system, where regional autonomy profoundly shapes professional practice.</w:t>
      </w:r>
    </w:p>
    <w:p>
      <w:pPr>
        <w:pStyle w:val="BodyText"/>
      </w:pPr>
      <w:r>
        <w:t xml:space="preserve">Historically, the Pharmacist in Spain Valencia operated within a traditional framework defined by pharmaceutical compounding and medication distribution under stringent regulatory oversight from national bodies like the Spanish Agency of Medicines (AEMPS). However, significant legislative shifts since the early 2000s, particularly Royal Decree-Law 1095/2015 governing pharmacy services across Spain, have catalyzed a profound transformation. In Spain Valencia, this evolution has been actively embraced within the regional health system (Servei Valencià de Salut - SVS), moving the Pharmacist from a passive dispenser to an active healthcare provider. This dissertation emphasizes that such adaptation is not merely compliance with national law but a strategic necessity for addressing the unique demographic and epidemiological challenges facing Valencia, including an aging population and rising prevalence of chronic diseases.</w:t>
      </w:r>
    </w:p>
    <w:p>
      <w:pPr>
        <w:pStyle w:val="BodyText"/>
      </w:pPr>
      <w:r>
        <w:t xml:space="preserve">The contemporary Pharmacist in Spain Valencia embodies several critical functions central to regional public health goals. Firstly, they serve as vital gatekeepers for medication safety through comprehensive pharmaceutical care. This involves detailed medication reviews (Meditation Therapy Management - MTM), identifying potential drug interactions, and providing personalized counseling – services increasingly integrated into primary care networks across the Valencian provinces of Valencia, Alicante, and Castellón. Secondly, the Pharmacist has become a pivotal figure in public health initiatives within Spain Valencia. They administer vaccinations (including flu and pneumococcal vaccines) as part of regional prevention programs, conduct health screenings (blood pressure, cholesterol), and offer smoking cessation support – all under specific authorizations granted by the Conselleria de Sanitat. This operational scope, deeply embedded within the Spain Valencia context, directly supports the region's strategic health objectives to reduce hospital admissions and promote preventive care.</w:t>
      </w:r>
    </w:p>
    <w:p>
      <w:pPr>
        <w:pStyle w:val="BodyText"/>
      </w:pPr>
      <w:r>
        <w:t xml:space="preserve">Furthermore, this dissertation highlights a significant professional challenge: ensuring equitable access to advanced Pharmacist-led services throughout diverse Valencian territories. While urban centers like Valencia city or Alicante boast pharmacies with expanded clinical services, rural areas and smaller municipalities face resource constraints. The regional health authorities (Conselleria de Sanitat) are actively working on policy frameworks and training programs to bridge this gap, recognizing that the Pharmacist’s potential in Spain Valencia is fully realized only when service accessibility is universal. This involves not just infrastructure investment but also fostering collaborative models where the Pharmacist integrates seamlessly into Primary Care Units (Atenció Primària) across the Valencian Community, sharing patient data securely within regional health information systems.</w:t>
      </w:r>
    </w:p>
    <w:p>
      <w:pPr>
        <w:pStyle w:val="BodyText"/>
      </w:pPr>
      <w:r>
        <w:t xml:space="preserve">Another crucial dimension explored in this dissertation is the educational imperative. To fulfill their expanded role effectively as a Pharmacist in Spain Valencia, continuous professional development (CPD) is non-negotiable. Pharmacists must master new competencies – from interpreting complex clinical guidelines to utilizing digital health tools prevalent across Spain's national and regional platforms. The Valencian University of Pharmacy programs (e.g., at Universitat de València) and regional associations like the Colegio Oficial de Farmacéuticos de Valencia are pivotal in delivering this specialized CPD, ensuring graduates are equipped for the demands of modern practice within Spain's evolving healthcare landscape. This educational pipeline directly shapes the future capabilities of every Pharmacist operating within Spain Valencia.</w:t>
      </w:r>
    </w:p>
    <w:p>
      <w:pPr>
        <w:pStyle w:val="BodyText"/>
      </w:pPr>
      <w:r>
        <w:t xml:space="preserve">Moreover, this dissertation underscores the economic and social value proposition of an empowered Pharmacist in Spain Valencia. By effectively managing medication therapy and preventing adverse drug events through their clinical services, pharmacists contribute significantly to healthcare cost containment – a critical consideration for the financially strained Valencian public health budget. Their presence in community pharmacies serves as a first point of contact for millions, enhancing patient engagement and adherence to treatment plans across diverse socioeconomic groups within the region. The Pharmacist is thus not just a healthcare professional but an essential economic lever and social asset in Spain Valencia's healthcare infrastructure.</w:t>
      </w:r>
    </w:p>
    <w:p>
      <w:pPr>
        <w:pStyle w:val="BodyText"/>
      </w:pPr>
      <w:r>
        <w:t xml:space="preserve">In conclusion, this dissertation argues that the role of the Pharmacist in Spain Valencia has matured beyond historical confines into a dynamic, clinically integrated profession central to achieving regional health goals. The Pharmacist’s contributions to medication safety, preventive care access, chronic disease management, and healthcare efficiency are demonstrably vital for the Valencian population. Future success hinges on sustained investment in professional development within Spain Valencia's specific context, robust policy support from the Conselleria de Sanitat to expand service scope equitably across all territories, and stronger interdisciplinary collaboration. Recognizing and strategically leveraging the Pharmacist as a key healthcare provider is not merely beneficial; it is an imperative for building a resilient, patient-centered healthcare system that effectively serves the people of Spain Valencia in the 21st century. The evolution of this profession within Spain Valencia stands as a compelling case study for healthcare transformation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Valencia</dc:title>
  <dc:creator/>
  <dc:language>en</dc:language>
  <cp:keywords/>
  <dcterms:created xsi:type="dcterms:W3CDTF">2026-04-21T14:53:11Z</dcterms:created>
  <dcterms:modified xsi:type="dcterms:W3CDTF">2026-04-21T14:53:11Z</dcterms:modified>
</cp:coreProperties>
</file>

<file path=docProps/custom.xml><?xml version="1.0" encoding="utf-8"?>
<Properties xmlns="http://schemas.openxmlformats.org/officeDocument/2006/custom-properties" xmlns:vt="http://schemas.openxmlformats.org/officeDocument/2006/docPropsVTypes"/>
</file>