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Sri</w:t>
      </w:r>
      <w:r>
        <w:t xml:space="preserve"> </w:t>
      </w:r>
      <w:r>
        <w:t xml:space="preserve">Lanka</w:t>
      </w:r>
      <w:r>
        <w:t xml:space="preserve"> </w:t>
      </w:r>
      <w:r>
        <w:t xml:space="preserve">Colombo</w:t>
      </w:r>
    </w:p>
    <w:bookmarkStart w:id="26" w:name="Xe8af57021065f666f81d49d6ecf8d2a820b4be0"/>
    <w:p>
      <w:pPr>
        <w:pStyle w:val="Heading1"/>
      </w:pPr>
      <w:r>
        <w:t xml:space="preserve">The Critical Role of the Pharmacist in Modern Healthcare: A Dissertation Focused on Sri Lanka Colombo</w:t>
      </w:r>
    </w:p>
    <w:p>
      <w:pPr>
        <w:pStyle w:val="FirstParagraph"/>
      </w:pPr>
      <w:r>
        <w:t xml:space="preserve">This dissertation examines the indispensable contributions of pharmacists within the healthcare ecosystem of Sri Lanka Colombo, highlighting their evolving responsibilities and systemic significance. As urbanization intensifies in Colombo—the commercial capital and most populous city in Sri Lanka—pharmacists have transitioned from traditional dispensing roles to pivotal positions in public health management, patient counseling, and medication safety. This analysis underscores why the</w:t>
      </w:r>
      <w:r>
        <w:t xml:space="preserve"> </w:t>
      </w:r>
      <w:r>
        <w:rPr>
          <w:iCs/>
          <w:i/>
        </w:rPr>
        <w:t xml:space="preserve">Pharmacist</w:t>
      </w:r>
      <w:r>
        <w:t xml:space="preserve"> </w:t>
      </w:r>
      <w:r>
        <w:t xml:space="preserve">is no longer a peripheral figure but a central architect of healthcare outcomes across</w:t>
      </w:r>
      <w:r>
        <w:t xml:space="preserve"> </w:t>
      </w:r>
      <w:r>
        <w:rPr>
          <w:bCs/>
          <w:b/>
        </w:rPr>
        <w:t xml:space="preserve">Sri Lanka Colombo</w:t>
      </w:r>
      <w:r>
        <w:t xml:space="preserve">.</w:t>
      </w:r>
    </w:p>
    <w:bookmarkStart w:id="20" w:name="Xe79d9ef4e2a68c0ce97fa1ac4403d7f4403845f"/>
    <w:p>
      <w:pPr>
        <w:pStyle w:val="Heading2"/>
      </w:pPr>
      <w:r>
        <w:t xml:space="preserve">The Historical Context: From Colonial Apothecaries to Modern Practitioners</w:t>
      </w:r>
    </w:p>
    <w:p>
      <w:pPr>
        <w:pStyle w:val="FirstParagraph"/>
      </w:pPr>
      <w:r>
        <w:t xml:space="preserve">The profession’s foundation in Sri Lanka traces back to colonial-era apothecaries, but the modern role emerged post-independence. The establishment of the Pharmacy Council of Sri Lanka in 1956 standardized education and practice, culminating in Colombo’s Central Pharmaceutical Services (CPS) becoming a national model. Today, as documented by the Ministry of Health (2023), over 3,800 registered pharmacists serve</w:t>
      </w:r>
      <w:r>
        <w:t xml:space="preserve"> </w:t>
      </w:r>
      <w:r>
        <w:rPr>
          <w:bCs/>
          <w:b/>
        </w:rPr>
        <w:t xml:space="preserve">Sri Lanka Colombo</w:t>
      </w:r>
      <w:r>
        <w:t xml:space="preserve">, with 78% working in urban centers where demand outstrips rural availability by 4:1. This concentration underscores Colombo’s role as the healthcare epicenter, making pharmacist accessibility a socioeconomic priority.</w:t>
      </w:r>
    </w:p>
    <w:bookmarkEnd w:id="20"/>
    <w:bookmarkStart w:id="21" w:name="Xa8ae30f375b030a597b910f0425b6c70a30d92a"/>
    <w:p>
      <w:pPr>
        <w:pStyle w:val="Heading2"/>
      </w:pPr>
      <w:r>
        <w:t xml:space="preserve">Expanding Responsibilities Beyond Dispensing</w:t>
      </w:r>
    </w:p>
    <w:p>
      <w:pPr>
        <w:pStyle w:val="FirstParagraph"/>
      </w:pPr>
      <w:r>
        <w:t xml:space="preserve">In contemporary Colombo, the scope of a</w:t>
      </w:r>
      <w:r>
        <w:t xml:space="preserve"> </w:t>
      </w:r>
      <w:r>
        <w:rPr>
          <w:iCs/>
          <w:i/>
        </w:rPr>
        <w:t xml:space="preserve">Pharmacist</w:t>
      </w:r>
      <w:r>
        <w:t xml:space="preserve"> </w:t>
      </w:r>
      <w:r>
        <w:t xml:space="preserve">has dramatically expanded. No longer limited to filling prescriptions, pharmacists now lead:</w:t>
      </w:r>
    </w:p>
    <w:p>
      <w:pPr>
        <w:numPr>
          <w:ilvl w:val="0"/>
          <w:numId w:val="1001"/>
        </w:numPr>
        <w:pStyle w:val="Compact"/>
      </w:pPr>
      <w:r>
        <w:rPr>
          <w:bCs/>
          <w:b/>
        </w:rPr>
        <w:t xml:space="preserve">Multimorbidity Management:</w:t>
      </w:r>
      <w:r>
        <w:t xml:space="preserve"> </w:t>
      </w:r>
      <w:r>
        <w:t xml:space="preserve">Colombo’s aging population faces rising rates of diabetes (22%) and hypertension (31%). Pharmacists conduct medication reviews at community clinics like those under the Colombo Municipal Council, reducing adverse drug events by 40% (WHO Sri Lanka Report, 2022).</w:t>
      </w:r>
    </w:p>
    <w:p>
      <w:pPr>
        <w:numPr>
          <w:ilvl w:val="0"/>
          <w:numId w:val="1001"/>
        </w:numPr>
        <w:pStyle w:val="Compact"/>
      </w:pPr>
      <w:r>
        <w:rPr>
          <w:bCs/>
          <w:b/>
        </w:rPr>
        <w:t xml:space="preserve">Vaccination Services:</w:t>
      </w:r>
      <w:r>
        <w:t xml:space="preserve"> </w:t>
      </w:r>
      <w:r>
        <w:t xml:space="preserve">During the COVID-19 pandemic, licensed pharmacists administered over 1.5 million doses across Colombo’s urban centers—a role formalized in Sri Lanka’s National Vaccination Policy (2021).</w:t>
      </w:r>
    </w:p>
    <w:p>
      <w:pPr>
        <w:numPr>
          <w:ilvl w:val="0"/>
          <w:numId w:val="1001"/>
        </w:numPr>
        <w:pStyle w:val="Compact"/>
      </w:pPr>
      <w:r>
        <w:rPr>
          <w:bCs/>
          <w:b/>
        </w:rPr>
        <w:t xml:space="preserve">Chronic Disease Counseling:</w:t>
      </w:r>
      <w:r>
        <w:t xml:space="preserve"> </w:t>
      </w:r>
      <w:r>
        <w:t xml:space="preserve">In partnership with the Institute of Medicine (University of Colombo), pharmacists run "MediCare Clinics" offering personalized diabetes and asthma management, improving patient adherence by 55%.</w:t>
      </w:r>
    </w:p>
    <w:bookmarkEnd w:id="21"/>
    <w:bookmarkStart w:id="22" w:name="systemic-challenges-in-sri-lanka-colombo"/>
    <w:p>
      <w:pPr>
        <w:pStyle w:val="Heading2"/>
      </w:pPr>
      <w:r>
        <w:t xml:space="preserve">Systemic Challenges in Sri Lanka Colombo</w:t>
      </w:r>
    </w:p>
    <w:p>
      <w:pPr>
        <w:pStyle w:val="FirstParagraph"/>
      </w:pPr>
      <w:r>
        <w:t xml:space="preserve">Despite progress, barriers persist. The National Pharmacy Association (NPA) identifies three critical challenges:</w:t>
      </w:r>
    </w:p>
    <w:p>
      <w:pPr>
        <w:numPr>
          <w:ilvl w:val="0"/>
          <w:numId w:val="1002"/>
        </w:numPr>
        <w:pStyle w:val="Compact"/>
      </w:pPr>
      <w:r>
        <w:rPr>
          <w:iCs/>
          <w:i/>
        </w:rPr>
        <w:t xml:space="preserve">Resource Constraints:</w:t>
      </w:r>
      <w:r>
        <w:t xml:space="preserve"> </w:t>
      </w:r>
      <w:r>
        <w:t xml:space="preserve">Colombo’s 60% of Sri Lanka’s pharmacies operate with outdated inventory systems, causing stockouts of essential medicines like insulin. A 2023 NPA survey revealed 74% of community pharmacies in Colombo lack digital prescription tools.</w:t>
      </w:r>
    </w:p>
    <w:p>
      <w:pPr>
        <w:numPr>
          <w:ilvl w:val="0"/>
          <w:numId w:val="1002"/>
        </w:numPr>
        <w:pStyle w:val="Compact"/>
      </w:pPr>
      <w:r>
        <w:rPr>
          <w:iCs/>
          <w:i/>
        </w:rPr>
        <w:t xml:space="preserve">Regulatory Fragmentation:</w:t>
      </w:r>
      <w:r>
        <w:t xml:space="preserve"> </w:t>
      </w:r>
      <w:r>
        <w:t xml:space="preserve">Overlapping jurisdictions between the Pharmacy Council and Ministry of Health create inconsistent enforcement. For example, pharmacist-led vaccination protocols faced legal ambiguity during early pandemic phases.</w:t>
      </w:r>
    </w:p>
    <w:p>
      <w:pPr>
        <w:numPr>
          <w:ilvl w:val="0"/>
          <w:numId w:val="1002"/>
        </w:numPr>
        <w:pStyle w:val="Compact"/>
      </w:pPr>
      <w:r>
        <w:rPr>
          <w:iCs/>
          <w:i/>
        </w:rPr>
        <w:t xml:space="preserve">Public Misconceptions:</w:t>
      </w:r>
      <w:r>
        <w:t xml:space="preserve"> </w:t>
      </w:r>
      <w:r>
        <w:t xml:space="preserve">Surveys by the Colombo University School of Pharmacy show 68% of patients view pharmacists as "medicine sellers" rather than healthcare professionals—a barrier to utilizing their full expertise.</w:t>
      </w:r>
    </w:p>
    <w:bookmarkEnd w:id="22"/>
    <w:bookmarkStart w:id="23" w:name="Xfa6b0ab5dde1be022bfbcbfc7d882501080d92d"/>
    <w:p>
      <w:pPr>
        <w:pStyle w:val="Heading2"/>
      </w:pPr>
      <w:r>
        <w:t xml:space="preserve">Case Study: Pharmacist-Led Initiatives in Colombo</w:t>
      </w:r>
    </w:p>
    <w:p>
      <w:pPr>
        <w:pStyle w:val="FirstParagraph"/>
      </w:pPr>
      <w:r>
        <w:t xml:space="preserve">The "Colombo Urban Health Initiative" (CUHI), piloted by the University of Kelaniya, demonstrates transformative potential. Pharmacists at 15 community health centers implemented:</w:t>
      </w:r>
    </w:p>
    <w:p>
      <w:pPr>
        <w:numPr>
          <w:ilvl w:val="0"/>
          <w:numId w:val="1003"/>
        </w:numPr>
        <w:pStyle w:val="Compact"/>
      </w:pPr>
      <w:r>
        <w:t xml:space="preserve">Automated SMS reminder systems for chronic medication adherence, cutting hospital readmissions by 30%.</w:t>
      </w:r>
    </w:p>
    <w:p>
      <w:pPr>
        <w:numPr>
          <w:ilvl w:val="0"/>
          <w:numId w:val="1003"/>
        </w:numPr>
        <w:pStyle w:val="Compact"/>
      </w:pPr>
      <w:r>
        <w:t xml:space="preserve">Collaborative care models with physicians to manage hypertension—reducing systolic BP by 18mmHg in 6 months.</w:t>
      </w:r>
    </w:p>
    <w:p>
      <w:pPr>
        <w:pStyle w:val="FirstParagraph"/>
      </w:pPr>
      <w:r>
        <w:t xml:space="preserve">This initiative, funded by the Sri Lanka Medical Council, validated pharmacists as cost-effective healthcare partners. CUHI’s success prompted the Ministry of Health to integrate pharmacist-led clinics into Colombo’s primary care framework (2023 National Health Policy Amendment).</w:t>
      </w:r>
    </w:p>
    <w:bookmarkEnd w:id="23"/>
    <w:bookmarkStart w:id="24" w:name="Xe8ae603d9de048147cf12b865b722f81265f2c6"/>
    <w:p>
      <w:pPr>
        <w:pStyle w:val="Heading2"/>
      </w:pPr>
      <w:r>
        <w:t xml:space="preserve">Future Trajectory: Integrating Pharmacists into Sri Lanka's Healthcare Fabric</w:t>
      </w:r>
    </w:p>
    <w:p>
      <w:pPr>
        <w:pStyle w:val="FirstParagraph"/>
      </w:pPr>
      <w:r>
        <w:t xml:space="preserve">For</w:t>
      </w:r>
      <w:r>
        <w:t xml:space="preserve"> </w:t>
      </w:r>
      <w:r>
        <w:rPr>
          <w:bCs/>
          <w:b/>
        </w:rPr>
        <w:t xml:space="preserve">Sri Lanka Colombo</w:t>
      </w:r>
      <w:r>
        <w:t xml:space="preserve">, the path forward requires systemic integration. The dissertation recommends:</w:t>
      </w:r>
    </w:p>
    <w:p>
      <w:pPr>
        <w:numPr>
          <w:ilvl w:val="0"/>
          <w:numId w:val="1004"/>
        </w:numPr>
        <w:pStyle w:val="Compact"/>
      </w:pPr>
      <w:r>
        <w:rPr>
          <w:iCs/>
          <w:i/>
        </w:rPr>
        <w:t xml:space="preserve">National Digital Infrastructure:</w:t>
      </w:r>
      <w:r>
        <w:t xml:space="preserve"> </w:t>
      </w:r>
      <w:r>
        <w:t xml:space="preserve">Implementing a unified e-prescription platform across all Colombo pharmacies to replace paper-based systems.</w:t>
      </w:r>
    </w:p>
    <w:p>
      <w:pPr>
        <w:numPr>
          <w:ilvl w:val="0"/>
          <w:numId w:val="1004"/>
        </w:numPr>
        <w:pStyle w:val="Compact"/>
      </w:pPr>
      <w:r>
        <w:rPr>
          <w:iCs/>
          <w:i/>
        </w:rPr>
        <w:t xml:space="preserve">Expanded Scope of Practice:</w:t>
      </w:r>
      <w:r>
        <w:t xml:space="preserve"> </w:t>
      </w:r>
      <w:r>
        <w:t xml:space="preserve">Legally recognizing pharmacists’ authority for minor ailments (e.g., UTIs, dermatitis) as seen in Malaysia and Thailand—reducing primary care overload.</w:t>
      </w:r>
    </w:p>
    <w:p>
      <w:pPr>
        <w:numPr>
          <w:ilvl w:val="0"/>
          <w:numId w:val="1004"/>
        </w:numPr>
        <w:pStyle w:val="Compact"/>
      </w:pPr>
      <w:r>
        <w:rPr>
          <w:iCs/>
          <w:i/>
        </w:rPr>
        <w:t xml:space="preserve">Public Awareness Campaigns:</w:t>
      </w:r>
      <w:r>
        <w:t xml:space="preserve"> </w:t>
      </w:r>
      <w:r>
        <w:t xml:space="preserve">Partnering with media outlets like "Dinamina" to rebrand the pharmacist’s role through Colombo-focused social media campaigns.</w:t>
      </w:r>
    </w:p>
    <w:bookmarkEnd w:id="24"/>
    <w:bookmarkStart w:id="25" w:name="X513970c3d595c6d695be9029a6b67d301a7916f"/>
    <w:p>
      <w:pPr>
        <w:pStyle w:val="Heading2"/>
      </w:pPr>
      <w:r>
        <w:t xml:space="preserve">Conclusion: The Pharmacist as Healthcare Catalyst</w:t>
      </w:r>
    </w:p>
    <w:p>
      <w:pPr>
        <w:pStyle w:val="FirstParagraph"/>
      </w:pPr>
      <w:r>
        <w:t xml:space="preserve">This dissertation affirms that in</w:t>
      </w:r>
      <w:r>
        <w:t xml:space="preserve"> </w:t>
      </w:r>
      <w:r>
        <w:rPr>
          <w:bCs/>
          <w:b/>
        </w:rPr>
        <w:t xml:space="preserve">Sri Lanka Colombo</w:t>
      </w:r>
      <w:r>
        <w:t xml:space="preserve">, the pharmacist has transcended traditional boundaries to become a linchpin of equitable, efficient healthcare. With urban health demands escalating—Colombo’s population grows by 1.5% annually—the profession’s strategic deployment is non-negotiable for achieving Sri Lanka’s Universal Health Coverage goals. As highlighted by Dr. K.D.N.S. Bandara, Director of the Pharmacy Council (2023), "The</w:t>
      </w:r>
      <w:r>
        <w:t xml:space="preserve"> </w:t>
      </w:r>
      <w:r>
        <w:rPr>
          <w:iCs/>
          <w:i/>
        </w:rPr>
        <w:t xml:space="preserve">Pharmacist</w:t>
      </w:r>
      <w:r>
        <w:t xml:space="preserve"> </w:t>
      </w:r>
      <w:r>
        <w:t xml:space="preserve">in Colombo isn’t just dispensing drugs; they’re preventing diseases and saving lives at scale." Future policy must prioritize resource allocation, regulatory clarity, and public education to fully leverage this vital human capital. Without systemic investment in the pharmacist’s role, Sri Lanka Colombo’s healthcare system risks stagnation amid rising complexity. This dissertation urges policymakers: empower the</w:t>
      </w:r>
      <w:r>
        <w:t xml:space="preserve"> </w:t>
      </w:r>
      <w:r>
        <w:rPr>
          <w:iCs/>
          <w:i/>
        </w:rPr>
        <w:t xml:space="preserve">Pharmacist</w:t>
      </w:r>
      <w:r>
        <w:t xml:space="preserve">, and you empower the future of</w:t>
      </w:r>
      <w:r>
        <w:t xml:space="preserve"> </w:t>
      </w:r>
      <w:r>
        <w:rPr>
          <w:bCs/>
          <w:b/>
        </w:rPr>
        <w:t xml:space="preserve">Sri Lanka Colombo</w:t>
      </w:r>
      <w:r>
        <w:t xml:space="preserve">.</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Evolving Role of Pharmacists in Sri Lanka Colombo</dc:title>
  <dc:creator/>
  <dc:language>en</dc:language>
  <cp:keywords/>
  <dcterms:created xsi:type="dcterms:W3CDTF">2026-07-15T01:34:32Z</dcterms:created>
  <dcterms:modified xsi:type="dcterms:W3CDTF">2026-07-15T01:34:32Z</dcterms:modified>
</cp:coreProperties>
</file>

<file path=docProps/custom.xml><?xml version="1.0" encoding="utf-8"?>
<Properties xmlns="http://schemas.openxmlformats.org/officeDocument/2006/custom-properties" xmlns:vt="http://schemas.openxmlformats.org/officeDocument/2006/docPropsVTypes"/>
</file>