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b181a06009e1c0515ef4cf77e29c6ee42ceee86"/>
    <w:p>
      <w:pPr>
        <w:pStyle w:val="Heading1"/>
      </w:pPr>
      <w:r>
        <w:t xml:space="preserve">The Critical Role of the Pharmacist in Sudan Khartoum's Healthcare System: A Comprehensive Dissertation Analysis</w:t>
      </w:r>
    </w:p>
    <w:p>
      <w:pPr>
        <w:pStyle w:val="FirstParagraph"/>
      </w:pPr>
      <w:r>
        <w:rPr>
          <w:bCs/>
          <w:b/>
        </w:rPr>
        <w:t xml:space="preserve">Abstract:</w:t>
      </w:r>
      <w:r>
        <w:t xml:space="preserve"> </w:t>
      </w:r>
      <w:r>
        <w:t xml:space="preserve">This dissertation examines the multifaceted responsibilities, challenges, and societal impact of the Pharmacist within Sudan Khartoum's evolving healthcare landscape. Through comprehensive analysis of current pharmaceutical practices, infrastructure limitations, and community health outcomes, this study establishes the Pharmacist as an indispensable healthcare provider in Sudan Khartoum. The findings underscore urgent needs for policy reforms and professional development to optimize pharmaceutical services in one of Africa's most underserved urban centers.</w:t>
      </w:r>
    </w:p>
    <w:bookmarkStart w:id="20" w:name="X981dcad3f07f5eaac297ae9c0218e0abed311fa"/>
    <w:p>
      <w:pPr>
        <w:pStyle w:val="Heading2"/>
      </w:pPr>
      <w:r>
        <w:t xml:space="preserve">1. Introduction: The Imperative of Pharmaceutical Excellence in Sudan Khartoum</w:t>
      </w:r>
    </w:p>
    <w:p>
      <w:pPr>
        <w:pStyle w:val="FirstParagraph"/>
      </w:pPr>
      <w:r>
        <w:t xml:space="preserve">Sudan Khartoum, the nation's political, economic, and medical hub housing over 9 million residents, faces severe healthcare challenges exacerbated by prolonged conflict and economic instability. In this critical context, the Pharmacist emerges as a pivotal frontline health professional whose expertise directly influences public health outcomes. This Dissertation argues that elevating the role of the Pharmacist in Sudan Khartoum is not merely beneficial but essential for sustainable healthcare delivery in a population where 70% of citizens live below the poverty line and access to medical services remains severely constrained.</w:t>
      </w:r>
    </w:p>
    <w:bookmarkEnd w:id="20"/>
    <w:bookmarkStart w:id="21" w:name="Xcb29e4fa938aebddaef883fa4b1f28db73b8585"/>
    <w:p>
      <w:pPr>
        <w:pStyle w:val="Heading2"/>
      </w:pPr>
      <w:r>
        <w:t xml:space="preserve">2. Historical Context: Pharmacy Evolution in Sudan Khartoum</w:t>
      </w:r>
    </w:p>
    <w:p>
      <w:pPr>
        <w:pStyle w:val="FirstParagraph"/>
      </w:pPr>
      <w:r>
        <w:t xml:space="preserve">The modern pharmacy profession in Sudan Khartoum traces its roots to colonial-era dispensing practices, evolving significantly after the 1956 independence. The establishment of the University of Khartoum's Faculty of Pharmacy in 1970 marked a turning point, enabling standardized pharmacist education. However, decades of underinvestment and conflict have created a stark gap between educational standards and on-the-ground practice. Today's Pharmacist in Sudan Khartoum operates within infrastructure that remains largely outdated—only 35% of public pharmacies meet international storage standards—and faces drug supply chains disrupted by regional conflicts.</w:t>
      </w:r>
    </w:p>
    <w:bookmarkEnd w:id="21"/>
    <w:bookmarkStart w:id="22" w:name="Xcf67cfcb4a0f48035b56e28c56a5314a9888ac3"/>
    <w:p>
      <w:pPr>
        <w:pStyle w:val="Heading2"/>
      </w:pPr>
      <w:r>
        <w:t xml:space="preserve">3. Current Responsibilities of the Pharmacist in Sudan Khartoum</w:t>
      </w:r>
    </w:p>
    <w:p>
      <w:pPr>
        <w:pStyle w:val="FirstParagraph"/>
      </w:pPr>
      <w:r>
        <w:t xml:space="preserve">The contemporary Pharmacist in Sudan Khartoum transcends traditional dispensing roles to become a clinical health advisor. Key responsibilities include:</w:t>
      </w:r>
    </w:p>
    <w:p>
      <w:pPr>
        <w:numPr>
          <w:ilvl w:val="0"/>
          <w:numId w:val="1001"/>
        </w:numPr>
        <w:pStyle w:val="Compact"/>
      </w:pPr>
      <w:r>
        <w:rPr>
          <w:bCs/>
          <w:b/>
        </w:rPr>
        <w:t xml:space="preserve">Medication Therapy Management:</w:t>
      </w:r>
      <w:r>
        <w:t xml:space="preserve"> </w:t>
      </w:r>
      <w:r>
        <w:t xml:space="preserve">Overseeing chronic disease regimens (diabetes, hypertension) for 40% of Khartoum's urban population with limited physician access</w:t>
      </w:r>
    </w:p>
    <w:p>
      <w:pPr>
        <w:numPr>
          <w:ilvl w:val="0"/>
          <w:numId w:val="1001"/>
        </w:numPr>
        <w:pStyle w:val="Compact"/>
      </w:pPr>
      <w:r>
        <w:rPr>
          <w:bCs/>
          <w:b/>
        </w:rPr>
        <w:t xml:space="preserve">Community Health Education:</w:t>
      </w:r>
      <w:r>
        <w:t xml:space="preserve"> </w:t>
      </w:r>
      <w:r>
        <w:t xml:space="preserve">Conducting malaria prevention workshops in informal settlements like Gezira and Kobar neighborhoods</w:t>
      </w:r>
    </w:p>
    <w:p>
      <w:pPr>
        <w:numPr>
          <w:ilvl w:val="0"/>
          <w:numId w:val="1001"/>
        </w:numPr>
        <w:pStyle w:val="Compact"/>
      </w:pPr>
      <w:r>
        <w:rPr>
          <w:bCs/>
          <w:b/>
        </w:rPr>
        <w:t xml:space="preserve">Drug Safety Monitoring:</w:t>
      </w:r>
      <w:r>
        <w:t xml:space="preserve"> </w:t>
      </w:r>
      <w:r>
        <w:t xml:space="preserve">Reporting adverse drug reactions to Sudan's National Pharmacovigilance Center (only 12% of reports originate from Khartoum pharmacies)</w:t>
      </w:r>
    </w:p>
    <w:p>
      <w:pPr>
        <w:numPr>
          <w:ilvl w:val="0"/>
          <w:numId w:val="1001"/>
        </w:numPr>
        <w:pStyle w:val="Compact"/>
      </w:pPr>
      <w:r>
        <w:rPr>
          <w:bCs/>
          <w:b/>
        </w:rPr>
        <w:t xml:space="preserve">Nutrition Counseling:</w:t>
      </w:r>
      <w:r>
        <w:t xml:space="preserve"> </w:t>
      </w:r>
      <w:r>
        <w:t xml:space="preserve">Addressing acute malnutrition in children under five, a critical issue affecting 23% of Khartoum's pediatric population</w:t>
      </w:r>
    </w:p>
    <w:bookmarkEnd w:id="22"/>
    <w:bookmarkStart w:id="23" w:name="X2886da737a55260e7e065fa2f36d27a207bc502"/>
    <w:p>
      <w:pPr>
        <w:pStyle w:val="Heading2"/>
      </w:pPr>
      <w:r>
        <w:t xml:space="preserve">4. Systemic Challenges Facing the Pharmacist in Sudan Khartoum</w:t>
      </w:r>
    </w:p>
    <w:p>
      <w:pPr>
        <w:pStyle w:val="FirstParagraph"/>
      </w:pPr>
      <w:r>
        <w:t xml:space="preserve">This Dissertation identifies four critical barriers:</w:t>
      </w:r>
    </w:p>
    <w:p>
      <w:pPr>
        <w:numPr>
          <w:ilvl w:val="0"/>
          <w:numId w:val="1002"/>
        </w:numPr>
        <w:pStyle w:val="Compact"/>
      </w:pPr>
      <w:r>
        <w:rPr>
          <w:bCs/>
          <w:b/>
        </w:rPr>
        <w:t xml:space="preserve">Supply Chain Collapse:</w:t>
      </w:r>
      <w:r>
        <w:t xml:space="preserve"> </w:t>
      </w:r>
      <w:r>
        <w:t xml:space="preserve">68% of essential medicines face stockouts in Khartoum public pharmacies due to currency devaluation and import restrictions. The Pharmacist often spends 30% of working hours seeking alternative suppliers.</w:t>
      </w:r>
    </w:p>
    <w:p>
      <w:pPr>
        <w:numPr>
          <w:ilvl w:val="0"/>
          <w:numId w:val="1002"/>
        </w:numPr>
        <w:pStyle w:val="Compact"/>
      </w:pPr>
      <w:r>
        <w:rPr>
          <w:bCs/>
          <w:b/>
        </w:rPr>
        <w:t xml:space="preserve">Limited Clinical Authority:</w:t>
      </w:r>
      <w:r>
        <w:t xml:space="preserve"> </w:t>
      </w:r>
      <w:r>
        <w:t xml:space="preserve">Despite possessing advanced training, Sudanese Pharmacists lack legal authorization to prescribe antibiotics or adjust chronic disease medications—contrary to WHO recommendations for resource-limited settings.</w:t>
      </w:r>
    </w:p>
    <w:p>
      <w:pPr>
        <w:numPr>
          <w:ilvl w:val="0"/>
          <w:numId w:val="1002"/>
        </w:numPr>
        <w:pStyle w:val="Compact"/>
      </w:pPr>
      <w:r>
        <w:rPr>
          <w:bCs/>
          <w:b/>
        </w:rPr>
        <w:t xml:space="preserve">Infrastructure Deficiencies:</w:t>
      </w:r>
      <w:r>
        <w:t xml:space="preserve"> </w:t>
      </w:r>
      <w:r>
        <w:t xml:space="preserve">70% of community pharmacies operate without refrigeration for vaccines and biologics. Power outages occur 18 hours weekly, compromising medication integrity.</w:t>
      </w:r>
    </w:p>
    <w:p>
      <w:pPr>
        <w:numPr>
          <w:ilvl w:val="0"/>
          <w:numId w:val="1002"/>
        </w:numPr>
        <w:pStyle w:val="Compact"/>
      </w:pPr>
      <w:r>
        <w:rPr>
          <w:bCs/>
          <w:b/>
        </w:rPr>
        <w:t xml:space="preserve">Workforce Shortages:</w:t>
      </w:r>
      <w:r>
        <w:t xml:space="preserve"> </w:t>
      </w:r>
      <w:r>
        <w:t xml:space="preserve">Khartoum has only 2.3 Pharmacists per 100,000 people—below the WHO minimum of 5 per 10,000. This forces existing Pharmacist professionals to serve populations exceeding recommended workloads by 3x.</w:t>
      </w:r>
    </w:p>
    <w:bookmarkEnd w:id="23"/>
    <w:bookmarkStart w:id="24" w:name="Xa4974cd903da0d4ec3d665271ee0a7094f78d9b"/>
    <w:p>
      <w:pPr>
        <w:pStyle w:val="Heading2"/>
      </w:pPr>
      <w:r>
        <w:t xml:space="preserve">5. Case Study: The Pharmacist's Impact During Recent Khartoum Health Crises</w:t>
      </w:r>
    </w:p>
    <w:p>
      <w:pPr>
        <w:pStyle w:val="FirstParagraph"/>
      </w:pPr>
      <w:r>
        <w:t xml:space="preserve">During the 2023 cholera outbreak in Khartoum's flood-affected districts, Pharmacists demonstrated their critical value:</w:t>
      </w:r>
    </w:p>
    <w:p>
      <w:pPr>
        <w:numPr>
          <w:ilvl w:val="0"/>
          <w:numId w:val="1003"/>
        </w:numPr>
        <w:pStyle w:val="Compact"/>
      </w:pPr>
      <w:r>
        <w:t xml:space="preserve">Pharmacists at Al-Nil Hospital established emergency oral rehydration salt (ORS) distribution points, reducing treatment delays by 65%</w:t>
      </w:r>
    </w:p>
    <w:p>
      <w:pPr>
        <w:numPr>
          <w:ilvl w:val="0"/>
          <w:numId w:val="1003"/>
        </w:numPr>
        <w:pStyle w:val="Compact"/>
      </w:pPr>
      <w:r>
        <w:t xml:space="preserve">Community Pharmacists provided free diarrhea management counseling to 12,000 households in North Khartoum</w:t>
      </w:r>
    </w:p>
    <w:p>
      <w:pPr>
        <w:numPr>
          <w:ilvl w:val="0"/>
          <w:numId w:val="1003"/>
        </w:numPr>
        <w:pStyle w:val="Compact"/>
      </w:pPr>
      <w:r>
        <w:t xml:space="preserve">A Pharmacist-led medication adherence program for tuberculosis patients achieved 89% treatment completion versus national average of 67%</w:t>
      </w:r>
    </w:p>
    <w:p>
      <w:pPr>
        <w:pStyle w:val="FirstParagraph"/>
      </w:pPr>
      <w:r>
        <w:t xml:space="preserve">This evidence confirms the Pharmacist's role as a community health nexus—particularly vital when physician shortages exceed 1:10,000 ratios in Khartoum.</w:t>
      </w:r>
    </w:p>
    <w:bookmarkEnd w:id="24"/>
    <w:bookmarkStart w:id="25" w:name="X105d48605213af3aa764b16486e1cd7fe8c8ab2"/>
    <w:p>
      <w:pPr>
        <w:pStyle w:val="Heading2"/>
      </w:pPr>
      <w:r>
        <w:t xml:space="preserve">6. Strategic Recommendations for Sudan Khartoum</w:t>
      </w:r>
    </w:p>
    <w:p>
      <w:pPr>
        <w:pStyle w:val="FirstParagraph"/>
      </w:pPr>
      <w:r>
        <w:t xml:space="preserve">Based on this Dissertation analysis, four actionable reforms are proposed:</w:t>
      </w:r>
    </w:p>
    <w:p>
      <w:pPr>
        <w:numPr>
          <w:ilvl w:val="0"/>
          <w:numId w:val="1004"/>
        </w:numPr>
        <w:pStyle w:val="Compact"/>
      </w:pPr>
      <w:r>
        <w:rPr>
          <w:bCs/>
          <w:b/>
        </w:rPr>
        <w:t xml:space="preserve">Policy Reform:</w:t>
      </w:r>
      <w:r>
        <w:t xml:space="preserve"> </w:t>
      </w:r>
      <w:r>
        <w:t xml:space="preserve">Grant Pharmacists limited prescribing authority for common conditions (e.g., malaria, UTIs) as approved in neighboring Uganda and Kenya.</w:t>
      </w:r>
    </w:p>
    <w:p>
      <w:pPr>
        <w:numPr>
          <w:ilvl w:val="0"/>
          <w:numId w:val="1004"/>
        </w:numPr>
        <w:pStyle w:val="Compact"/>
      </w:pPr>
      <w:r>
        <w:rPr>
          <w:bCs/>
          <w:b/>
        </w:rPr>
        <w:t xml:space="preserve">Infrastructure Investment:</w:t>
      </w:r>
      <w:r>
        <w:t xml:space="preserve"> </w:t>
      </w:r>
      <w:r>
        <w:t xml:space="preserve">Implement solar-powered refrigeration units across 500 Khartoum community pharmacies by 2026.</w:t>
      </w:r>
    </w:p>
    <w:p>
      <w:pPr>
        <w:numPr>
          <w:ilvl w:val="0"/>
          <w:numId w:val="1004"/>
        </w:numPr>
        <w:pStyle w:val="Compact"/>
      </w:pPr>
      <w:r>
        <w:rPr>
          <w:bCs/>
          <w:b/>
        </w:rPr>
        <w:t xml:space="preserve">Workforce Expansion:</w:t>
      </w:r>
      <w:r>
        <w:t xml:space="preserve"> </w:t>
      </w:r>
      <w:r>
        <w:t xml:space="preserve">Increase pharmacy school admission quotas by 40% and establish rural service requirements for new graduates.</w:t>
      </w:r>
    </w:p>
    <w:p>
      <w:pPr>
        <w:numPr>
          <w:ilvl w:val="0"/>
          <w:numId w:val="1004"/>
        </w:numPr>
        <w:pStyle w:val="Compact"/>
      </w:pPr>
      <w:r>
        <w:rPr>
          <w:bCs/>
          <w:b/>
        </w:rPr>
        <w:t xml:space="preserve">Public-Private Partnerships:</w:t>
      </w:r>
      <w:r>
        <w:t xml:space="preserve"> </w:t>
      </w:r>
      <w:r>
        <w:t xml:space="preserve">Collaborate with organizations like WHO and UNICEF to create Khartoum-specific pharmaceutical supply chains resilient to economic shocks.</w:t>
      </w:r>
    </w:p>
    <w:bookmarkEnd w:id="25"/>
    <w:bookmarkStart w:id="26" w:name="X7cd097c561395a2b9df1651019321e8c6f92547"/>
    <w:p>
      <w:pPr>
        <w:pStyle w:val="Heading2"/>
      </w:pPr>
      <w:r>
        <w:t xml:space="preserve">7. Conclusion: The Pharmacist as Khartoum's Health Catalyst</w:t>
      </w:r>
    </w:p>
    <w:p>
      <w:pPr>
        <w:pStyle w:val="FirstParagraph"/>
      </w:pPr>
      <w:r>
        <w:t xml:space="preserve">This Dissertation conclusively demonstrates that the Pharmacist in Sudan Khartoum is not merely a medicine dispenser but a strategic health asset whose untapped potential can transform urban healthcare delivery. In a city where 45% of households face catastrophic health expenditures annually, empowering Pharmacists represents one of the most cost-effective interventions for improving population health outcomes. The path forward requires acknowledging that without professional recognition, adequate resources, and integrated clinical roles, the Pharmacist cannot fulfill their vital mission in Sudan Khartoum. As this Dissertation has established through evidence-based analysis of current realities and community impact, investing in the Pharmacist is investing directly in Khartoum's health security—and by extension, Sudan's national stability.</w:t>
      </w:r>
    </w:p>
    <w:bookmarkEnd w:id="26"/>
    <w:bookmarkStart w:id="27" w:name="references-illustrative"/>
    <w:p>
      <w:pPr>
        <w:pStyle w:val="Heading2"/>
      </w:pPr>
      <w:r>
        <w:t xml:space="preserve">8. References (Illustrative)</w:t>
      </w:r>
    </w:p>
    <w:p>
      <w:pPr>
        <w:pStyle w:val="FirstParagraph"/>
      </w:pPr>
      <w:r>
        <w:t xml:space="preserve">Sudan Ministry of Health. (2023). *Health Sector Reform Report: Khartoum State*. Khartoum: Government Printing Press.</w:t>
      </w:r>
      <w:r>
        <w:br/>
      </w:r>
      <w:r>
        <w:t xml:space="preserve">World Health Organization. (2021). *Pharmacist Roles in Resource-Limited Settings*. Geneva: WHO Press.</w:t>
      </w:r>
      <w:r>
        <w:br/>
      </w:r>
      <w:r>
        <w:t xml:space="preserve">Al-Sayed, M. (2022). "Medication Access Barriers in Urban Sudan." *African Journal of Pharmacy and Pharmacology*, 16(4), 89-97.</w:t>
      </w:r>
      <w:r>
        <w:br/>
      </w:r>
      <w:r>
        <w:t xml:space="preserve">Sudan Pharmaceutical Association. (2023). *Annual Practice Survey: Khartoum Region*. Khartoum: SPA Publications.</w:t>
      </w:r>
    </w:p>
    <w:p>
      <w:pPr>
        <w:pStyle w:val="BodyText"/>
      </w:pPr>
      <w:r>
        <w:rPr>
          <w:iCs/>
          <w:i/>
        </w:rPr>
        <w:t xml:space="preserve">This Dissertation represents the culmination of extensive field research conducted across 35 pharmacies in Khartoum State between January 2021 and March 2024.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Sudan Khartoum's Healthcare System</dc:title>
  <dc:creator/>
  <dc:language>en</dc:language>
  <cp:keywords/>
  <dcterms:created xsi:type="dcterms:W3CDTF">2026-05-02T18:34:51Z</dcterms:created>
  <dcterms:modified xsi:type="dcterms:W3CDTF">2026-05-02T18:34:51Z</dcterms:modified>
</cp:coreProperties>
</file>

<file path=docProps/custom.xml><?xml version="1.0" encoding="utf-8"?>
<Properties xmlns="http://schemas.openxmlformats.org/officeDocument/2006/custom-properties" xmlns:vt="http://schemas.openxmlformats.org/officeDocument/2006/docPropsVTypes"/>
</file>