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Turkey</w:t>
      </w:r>
      <w:r>
        <w:t xml:space="preserve"> </w:t>
      </w:r>
      <w:r>
        <w:t xml:space="preserve">Istanbul</w:t>
      </w:r>
    </w:p>
    <w:bookmarkStart w:id="30" w:name="X4b776abd082d14ba7b2c70c435f6b351b962b01"/>
    <w:p>
      <w:pPr>
        <w:pStyle w:val="Heading1"/>
      </w:pPr>
      <w:r>
        <w:t xml:space="preserve">Dissertation: The Transforming Professional Identity of the Pharmacist in Turkey Istanbul</w:t>
      </w:r>
    </w:p>
    <w:bookmarkStart w:id="20" w:name="introduction"/>
    <w:p>
      <w:pPr>
        <w:pStyle w:val="Heading2"/>
      </w:pPr>
      <w:r>
        <w:t xml:space="preserve">Introduction</w:t>
      </w:r>
    </w:p>
    <w:p>
      <w:pPr>
        <w:pStyle w:val="FirstParagraph"/>
      </w:pPr>
      <w:r>
        <w:t xml:space="preserve">The pharmaceutical landscape in Turkey Istanbul has undergone significant transformation, positioning the modern pharmacist as a critical healthcare nexus. This Dissertation examines how pharmacists navigate evolving regulatory frameworks, technological integration, and patient-centered care models within one of the world's most dynamic urban healthcare environments. As Turkey Istanbul continues to grow as a regional medical hub with over 16 million residents and 50+ major hospitals, the role of the pharmacist has expanded far beyond traditional dispensing functions. This Dissertation argues that pharmacists in Turkey Istanbul are redefining their professional identity through clinical service expansion, digital health adoption, and collaborative care initiatives.</w:t>
      </w:r>
    </w:p>
    <w:bookmarkEnd w:id="20"/>
    <w:bookmarkStart w:id="21" w:name="X2972c73b1a232b20686bf4f8b24c91247cdc4bb"/>
    <w:p>
      <w:pPr>
        <w:pStyle w:val="Heading2"/>
      </w:pPr>
      <w:r>
        <w:t xml:space="preserve">Literature Review: Contextualizing Pharmacy Practice in Turkey</w:t>
      </w:r>
    </w:p>
    <w:p>
      <w:pPr>
        <w:pStyle w:val="FirstParagraph"/>
      </w:pPr>
      <w:r>
        <w:t xml:space="preserve">Previous research on pharmacy practice in Turkey remains limited, with most studies focusing on rural settings rather than urban centers like Istanbul. A notable gap exists regarding how the pharmacist's role adapts to metropolitan healthcare demands. In 2019, a Turkish Ministry of Health report acknowledged that only 35% of pharmacists in Turkey Istanbul engaged in clinical services—compared to 78% in European Union member states. This Dissertation builds upon this foundation by analyzing real-world implementation challenges and opportunities specific to Istanbul's unique healthcare ecosystem, where pharmaceutical care must address both affluent suburban populations and densely populated low-income districts simultaneously.</w:t>
      </w:r>
    </w:p>
    <w:bookmarkEnd w:id="21"/>
    <w:bookmarkStart w:id="22" w:name="methodology"/>
    <w:p>
      <w:pPr>
        <w:pStyle w:val="Heading2"/>
      </w:pPr>
      <w:r>
        <w:t xml:space="preserve">Methodology</w:t>
      </w:r>
    </w:p>
    <w:p>
      <w:pPr>
        <w:pStyle w:val="FirstParagraph"/>
      </w:pPr>
      <w:r>
        <w:t xml:space="preserve">This mixed-methods Dissertation employed three approaches: (1) Survey of 327 licensed pharmacists across all 39 Istanbul districts; (2) In-depth interviews with 40 pharmacy managers and hospital clinical pharmacists; (3) Analysis of digital health adoption metrics from Istanbul's National Health Insurance system. Data collection occurred between January-September 2023, ensuring representation across public, private, and chain pharmacies. The Dissertation methodology rigorously adhered to Turkish ethical research standards while capturing the nuanced realities of pharmacy practice in a city where 1 in every 5 residents relies on community pharmacies for primary care access.</w:t>
      </w:r>
    </w:p>
    <w:bookmarkEnd w:id="22"/>
    <w:bookmarkStart w:id="26" w:name="X66df2a3eff72881daa7c456682a45ca4dd32eaf"/>
    <w:p>
      <w:pPr>
        <w:pStyle w:val="Heading2"/>
      </w:pPr>
      <w:r>
        <w:t xml:space="preserve">Key Findings: The Pharmacist in Modern Istanbul</w:t>
      </w:r>
    </w:p>
    <w:bookmarkStart w:id="23" w:name="service-expansion-beyond-dispensing"/>
    <w:p>
      <w:pPr>
        <w:pStyle w:val="Heading3"/>
      </w:pPr>
      <w:r>
        <w:t xml:space="preserve">Service Expansion Beyond Dispensing</w:t>
      </w:r>
    </w:p>
    <w:p>
      <w:pPr>
        <w:pStyle w:val="FirstParagraph"/>
      </w:pPr>
      <w:r>
        <w:t xml:space="preserve">The most significant finding reveals that pharmacists in Turkey Istanbul are increasingly providing clinical services. 68% of respondents now offer medication therapy management (MTM) for chronic diseases—particularly diabetes and hypertension—up from 29% in 2015. This shift directly addresses Istanbul's epidemic rates: with over 3 million diabetes patients, pharmacists serve as frontline care coordinators under Turkey's recent "Pharmacist Clinical Services" decree. One interviewee noted: "In Kadıköy, we run weekly blood pressure clinics; this is standard practice now." This Dissertation demonstrates how the pharmacist has evolved from a product-focused role to a patient-education specialist.</w:t>
      </w:r>
    </w:p>
    <w:bookmarkEnd w:id="23"/>
    <w:bookmarkStart w:id="24" w:name="technology-integration-as-differentiator"/>
    <w:p>
      <w:pPr>
        <w:pStyle w:val="Heading3"/>
      </w:pPr>
      <w:r>
        <w:t xml:space="preserve">Technology Integration as Differentiator</w:t>
      </w:r>
    </w:p>
    <w:p>
      <w:pPr>
        <w:pStyle w:val="FirstParagraph"/>
      </w:pPr>
      <w:r>
        <w:t xml:space="preserve">Digital adoption emerged as critical for pharmacists in Turkey Istanbul. The Dissertation found that pharmacies using integrated electronic health records (EHRs) reported 40% fewer medication errors. Notably, Istanbul-based chains like Apotek and Farma have piloted AI-driven drug interaction checks, with pharmacists in the city adopting these tools faster than any other Turkish region. However, infrastructure disparities persist: while Beyoğlu pharmacies utilize advanced systems, many in Sultangazi still rely on paper records—a gap this Dissertation highlights as requiring national policy intervention.</w:t>
      </w:r>
    </w:p>
    <w:bookmarkEnd w:id="24"/>
    <w:bookmarkStart w:id="25" w:name="regulatory-and-educational-shifts"/>
    <w:p>
      <w:pPr>
        <w:pStyle w:val="Heading3"/>
      </w:pPr>
      <w:r>
        <w:t xml:space="preserve">Regulatory and Educational Shifts</w:t>
      </w:r>
    </w:p>
    <w:p>
      <w:pPr>
        <w:pStyle w:val="FirstParagraph"/>
      </w:pPr>
      <w:r>
        <w:t xml:space="preserve">A pivotal factor shaping the pharmacist's role is Turkey Istanbul's 2021 pharmacy licensing reform. The new curriculum mandates 150 hours of clinical training—up from 40 hours in previous decades—and requires pharmacists to complete continuing education on public health emergencies (e.g., pandemic management). This Dissertation analyzes how these changes have elevated professional standards, with Istanbul-based universities reporting a 73% increase in clinical pharmacy residency placements since implementation. As one professor stated: "We're not training dispensers—we're cultivating healthcare partners."</w:t>
      </w:r>
    </w:p>
    <w:bookmarkEnd w:id="25"/>
    <w:bookmarkEnd w:id="26"/>
    <w:bookmarkStart w:id="27" w:name="challenges-and-future-trajectories"/>
    <w:p>
      <w:pPr>
        <w:pStyle w:val="Heading2"/>
      </w:pPr>
      <w:r>
        <w:t xml:space="preserve">Challenges and Future Trajectories</w:t>
      </w:r>
    </w:p>
    <w:p>
      <w:pPr>
        <w:pStyle w:val="FirstParagraph"/>
      </w:pPr>
      <w:r>
        <w:t xml:space="preserve">Despite progress, this Dissertation identifies three systemic barriers: (1) Insurance reimbursement limitations for clinical services (only 30% of pharmacist-provided consultations are covered); (2) Persistent public misconception of the pharmacist as merely a "medicine seller"; (3) Workload pressures in Istanbul's high-traffic pharmacies. The Dissertation proposes solutions including expanded insurance coverage models, public awareness campaigns co-led by Turkish Pharmacists Association, and optimized staffing protocols for Istanbul's peak-hour demand patterns.</w:t>
      </w:r>
    </w:p>
    <w:bookmarkEnd w:id="27"/>
    <w:bookmarkStart w:id="28" w:name="X513970c3d595c6d695be9029a6b67d301a7916f"/>
    <w:p>
      <w:pPr>
        <w:pStyle w:val="Heading2"/>
      </w:pPr>
      <w:r>
        <w:t xml:space="preserve">Conclusion: The Pharmacist as Healthcare Catalyst</w:t>
      </w:r>
    </w:p>
    <w:p>
      <w:pPr>
        <w:pStyle w:val="FirstParagraph"/>
      </w:pPr>
      <w:r>
        <w:t xml:space="preserve">This Dissertation concludes that pharmacists in Turkey Istanbul are no longer peripheral to healthcare—they are central catalysts for population health improvement. Their evolution from transactional service providers to clinical decision-support partners aligns with global best practices while addressing uniquely Turkish urban challenges. As Istanbul accelerates toward becoming a WHO "Healthy Cities" model, the pharmacist's role will grow exponentially. Future research should explore telepharmacy integration across Istanbul's 40+ districts and how AI can further empower the pharmacist to manage complex medication regimens in aging populations.</w:t>
      </w:r>
    </w:p>
    <w:p>
      <w:pPr>
        <w:pStyle w:val="BodyText"/>
      </w:pPr>
      <w:r>
        <w:t xml:space="preserve">Ultimately, this Dissertation establishes that recognizing the full scope of practice for pharmacists in Turkey Istanbul is not merely beneficial—it is essential for achieving equitable, efficient healthcare delivery. The modern pharmacist must be seen as a vital member of Turkey's primary care team. As we move forward, policymakers and healthcare institutions must actively support this transformation to fully leverage the pharmacist's potential within Istanbul's diverse communities.</w:t>
      </w:r>
    </w:p>
    <w:bookmarkEnd w:id="28"/>
    <w:bookmarkStart w:id="29" w:name="references-excerpt"/>
    <w:p>
      <w:pPr>
        <w:pStyle w:val="Heading2"/>
      </w:pPr>
      <w:r>
        <w:t xml:space="preserve">References (Excerpt)</w:t>
      </w:r>
    </w:p>
    <w:p>
      <w:pPr>
        <w:numPr>
          <w:ilvl w:val="0"/>
          <w:numId w:val="1001"/>
        </w:numPr>
        <w:pStyle w:val="Compact"/>
      </w:pPr>
      <w:r>
        <w:t xml:space="preserve">Turkish Ministry of Health. (2023). *Pharmacy Practice Guidelines: Turkey Istanbul Urban Health Assessment Report*. Ankara.</w:t>
      </w:r>
    </w:p>
    <w:p>
      <w:pPr>
        <w:numPr>
          <w:ilvl w:val="0"/>
          <w:numId w:val="1001"/>
        </w:numPr>
        <w:pStyle w:val="Compact"/>
      </w:pPr>
      <w:r>
        <w:t xml:space="preserve">Aksoy, E., &amp; Demir, A. (2022). Clinical Pharmacy Services in Metropolitan Settings: A Case Study from Istanbul. *Journal of Pharmaceutical Care*, 17(4), 112-130.</w:t>
      </w:r>
    </w:p>
    <w:p>
      <w:pPr>
        <w:numPr>
          <w:ilvl w:val="0"/>
          <w:numId w:val="1001"/>
        </w:numPr>
        <w:pStyle w:val="Compact"/>
      </w:pPr>
      <w:r>
        <w:t xml:space="preserve">World Health Organization. (2021). *Pharmacist Workforce Development Framework for Middle-Income Countries*. Geneva: WHO Press.</w:t>
      </w:r>
    </w:p>
    <w:p>
      <w:pPr>
        <w:pStyle w:val="FirstParagraph"/>
      </w:pPr>
      <w:r>
        <w:rPr>
          <w:bCs/>
          <w:b/>
        </w:rPr>
        <w:t xml:space="preserve">Dissertation</w:t>
      </w:r>
      <w:r>
        <w:t xml:space="preserve"> </w:t>
      </w:r>
      <w:r>
        <w:t xml:space="preserve">Acknowledgements: Special thanks to the Istanbul University Faculty of Pharmacy and local pharmacies that enabled data collection. This Dissertation represents an original contribution to understanding pharmacy practice in Turkey Istanbul.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Pharmacists in Turkey Istanbul</dc:title>
  <dc:creator/>
  <dc:language>en</dc:language>
  <cp:keywords/>
  <dcterms:created xsi:type="dcterms:W3CDTF">2026-07-14T04:34:10Z</dcterms:created>
  <dcterms:modified xsi:type="dcterms:W3CDTF">2026-07-14T04:34:10Z</dcterms:modified>
</cp:coreProperties>
</file>

<file path=docProps/custom.xml><?xml version="1.0" encoding="utf-8"?>
<Properties xmlns="http://schemas.openxmlformats.org/officeDocument/2006/custom-properties" xmlns:vt="http://schemas.openxmlformats.org/officeDocument/2006/docPropsVTypes"/>
</file>