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6e97831f1ad54bad5063baefc025ce19421835"/>
    <w:p>
      <w:pPr>
        <w:pStyle w:val="Heading1"/>
      </w:pPr>
      <w:r>
        <w:t xml:space="preserve">The Evolving Role of the Pharmacist in United Kingdom London: A Critical Analysis</w:t>
      </w:r>
    </w:p>
    <w:p>
      <w:pPr>
        <w:pStyle w:val="FirstParagraph"/>
      </w:pPr>
      <w:r>
        <w:rPr>
          <w:bCs/>
          <w:b/>
        </w:rPr>
        <w:t xml:space="preserve">Abstract:</w:t>
      </w:r>
      <w:r>
        <w:t xml:space="preserve"> </w:t>
      </w:r>
      <w:r>
        <w:t xml:space="preserve">This document critically examines the multifaceted and expanding role of the modern</w:t>
      </w:r>
      <w:r>
        <w:t xml:space="preserve"> </w:t>
      </w:r>
      <w:r>
        <w:rPr>
          <w:iCs/>
          <w:i/>
        </w:rPr>
        <w:t xml:space="preserve">Pharmacist</w:t>
      </w:r>
      <w:r>
        <w:t xml:space="preserve"> </w:t>
      </w:r>
      <w:r>
        <w:t xml:space="preserve">within the complex healthcare ecosystem of</w:t>
      </w:r>
      <w:r>
        <w:t xml:space="preserve"> </w:t>
      </w:r>
      <w:r>
        <w:rPr>
          <w:iCs/>
          <w:i/>
        </w:rPr>
        <w:t xml:space="preserve">United Kingdom London</w:t>
      </w:r>
      <w:r>
        <w:t xml:space="preserve">. Moving beyond traditional dispensing functions, pharmacists in London are pivotal in delivering accessible, patient-centred care across diverse community and primary care settings. This analysis explores key drivers including demographic pressures, policy initiatives like the NHS Long Term Plan, and the unique challenges of operating within one of the world's most populous and culturally diverse urban environments. It argues that pharmacists in</w:t>
      </w:r>
      <w:r>
        <w:t xml:space="preserve"> </w:t>
      </w:r>
      <w:r>
        <w:rPr>
          <w:iCs/>
          <w:i/>
        </w:rPr>
        <w:t xml:space="preserve">United Kingdom London</w:t>
      </w:r>
      <w:r>
        <w:t xml:space="preserve"> </w:t>
      </w:r>
      <w:r>
        <w:t xml:space="preserve">are not merely medication experts but essential frontline healthcare professionals integral to managing population health, reducing inequalities, and enhancing system resilience.</w:t>
      </w:r>
    </w:p>
    <w:bookmarkStart w:id="20" w:name="X056fb5dde03015d387ab8afe4e5a431aca47ef6"/>
    <w:p>
      <w:pPr>
        <w:pStyle w:val="Heading2"/>
      </w:pPr>
      <w:r>
        <w:t xml:space="preserve">Introduction: The Urban Pharmacy Landscape</w:t>
      </w:r>
    </w:p>
    <w:p>
      <w:pPr>
        <w:pStyle w:val="FirstParagraph"/>
      </w:pPr>
      <w:r>
        <w:rPr>
          <w:iCs/>
          <w:i/>
        </w:rPr>
        <w:t xml:space="preserve">United Kingdom London</w:t>
      </w:r>
      <w:r>
        <w:t xml:space="preserve">, home to over 9 million residents and a population characterised by immense ethnic diversity and significant health disparities, presents a unique challenge for healthcare delivery. Within this vibrant yet complex city, the role of the</w:t>
      </w:r>
      <w:r>
        <w:t xml:space="preserve"> </w:t>
      </w:r>
      <w:r>
        <w:rPr>
          <w:iCs/>
          <w:i/>
        </w:rPr>
        <w:t xml:space="preserve">Pharmacist</w:t>
      </w:r>
      <w:r>
        <w:t xml:space="preserve"> </w:t>
      </w:r>
      <w:r>
        <w:t xml:space="preserve">has undergone a profound transformation. Historically confined to community pharmacy settings focused on prescription fulfilment, pharmacists in London have increasingly assumed expanded clinical responsibilities. This evolution is not merely reactive but is central to addressing the specific healthcare demands of a mega-city within the</w:t>
      </w:r>
      <w:r>
        <w:t xml:space="preserve"> </w:t>
      </w:r>
      <w:r>
        <w:rPr>
          <w:iCs/>
          <w:i/>
        </w:rPr>
        <w:t xml:space="preserve">United Kingdom</w:t>
      </w:r>
      <w:r>
        <w:t xml:space="preserve">'s National Health Service (NHS) framework. The significance of this dissertation lies in its focus on how pharmacists are actively reshaping patient care pathways specifically within London's unique context.</w:t>
      </w:r>
    </w:p>
    <w:bookmarkEnd w:id="20"/>
    <w:bookmarkStart w:id="21" w:name="Xf3c14a69753fb58c8210eb4e53e8ef0e632c603"/>
    <w:p>
      <w:pPr>
        <w:pStyle w:val="Heading2"/>
      </w:pPr>
      <w:r>
        <w:t xml:space="preserve">Drivers of Expansion: Policy, Demographics, and Demand</w:t>
      </w:r>
    </w:p>
    <w:p>
      <w:pPr>
        <w:pStyle w:val="FirstParagraph"/>
      </w:pPr>
      <w:r>
        <w:t xml:space="preserve">Several converging factors necessitate the expanded role of the</w:t>
      </w:r>
      <w:r>
        <w:t xml:space="preserve"> </w:t>
      </w:r>
      <w:r>
        <w:rPr>
          <w:iCs/>
          <w:i/>
        </w:rPr>
        <w:t xml:space="preserve">Pharmacist</w:t>
      </w:r>
      <w:r>
        <w:t xml:space="preserve"> </w:t>
      </w:r>
      <w:r>
        <w:t xml:space="preserve">in</w:t>
      </w:r>
      <w:r>
        <w:t xml:space="preserve"> </w:t>
      </w:r>
      <w:r>
        <w:rPr>
          <w:iCs/>
          <w:i/>
        </w:rPr>
        <w:t xml:space="preserve">United Kingdom London</w:t>
      </w:r>
      <w:r>
        <w:t xml:space="preserve">. The NHS Long Term Plan (2019) explicitly identifies community pharmacies as "key partners" in delivering more care closer to home, targeting conditions like minor ailments, long-term condition management (e.g., diabetes, hypertension), and vaccinations. London's demographic profile is a critical driver: its large elderly population, high prevalence of chronic diseases linked to socio-economic factors prevalent in certain boroughs (e.g., Lambeth, Hackney), and significant migrant communities with specific health needs create immense pressure on traditional primary care. Pharmacists in London are positioned as accessible points of contact, often the first point of healthcare interaction for residents who may face barriers accessing GP services due to long waiting times or language differences.</w:t>
      </w:r>
    </w:p>
    <w:bookmarkEnd w:id="21"/>
    <w:bookmarkStart w:id="22" w:name="X27d623b1765628f790a97eb922b28e50b03d91a"/>
    <w:p>
      <w:pPr>
        <w:pStyle w:val="Heading2"/>
      </w:pPr>
      <w:r>
        <w:t xml:space="preserve">From Dispenser to Clinical Advisor: Core Functions in London</w:t>
      </w:r>
    </w:p>
    <w:p>
      <w:pPr>
        <w:pStyle w:val="FirstParagraph"/>
      </w:pPr>
      <w:r>
        <w:t xml:space="preserve">In contemporary practice across</w:t>
      </w:r>
      <w:r>
        <w:t xml:space="preserve"> </w:t>
      </w:r>
      <w:r>
        <w:rPr>
          <w:iCs/>
          <w:i/>
        </w:rPr>
        <w:t xml:space="preserve">United Kingdom London</w:t>
      </w:r>
      <w:r>
        <w:t xml:space="preserve">, the modern pharmacist engages in a wide array of clinical and public health activities. Key examples include:</w:t>
      </w:r>
    </w:p>
    <w:p>
      <w:pPr>
        <w:numPr>
          <w:ilvl w:val="0"/>
          <w:numId w:val="1001"/>
        </w:numPr>
        <w:pStyle w:val="Compact"/>
      </w:pPr>
      <w:r>
        <w:rPr>
          <w:bCs/>
          <w:b/>
        </w:rPr>
        <w:t xml:space="preserve">Minor Ailments Services:</w:t>
      </w:r>
      <w:r>
        <w:t xml:space="preserve"> </w:t>
      </w:r>
      <w:r>
        <w:t xml:space="preserve">Providing evidence-based advice and treatment for conditions like coughs, colds, minor skin infections – reducing unnecessary GP visits.</w:t>
      </w:r>
    </w:p>
    <w:p>
      <w:pPr>
        <w:numPr>
          <w:ilvl w:val="0"/>
          <w:numId w:val="1001"/>
        </w:numPr>
        <w:pStyle w:val="Compact"/>
      </w:pPr>
      <w:r>
        <w:rPr>
          <w:bCs/>
          <w:b/>
        </w:rPr>
        <w:t xml:space="preserve">Long-Term Condition Management:</w:t>
      </w:r>
      <w:r>
        <w:t xml:space="preserve"> </w:t>
      </w:r>
      <w:r>
        <w:t xml:space="preserve">Offering structured medication reviews for patients with diabetes, heart failure, or COPD; initiating and managing certain long-term prescriptions under specific protocols (e.g., "Pharmacy First" services).</w:t>
      </w:r>
    </w:p>
    <w:p>
      <w:pPr>
        <w:numPr>
          <w:ilvl w:val="0"/>
          <w:numId w:val="1001"/>
        </w:numPr>
        <w:pStyle w:val="Compact"/>
      </w:pPr>
      <w:r>
        <w:rPr>
          <w:bCs/>
          <w:b/>
        </w:rPr>
        <w:t xml:space="preserve">Vaccination Services:</w:t>
      </w:r>
      <w:r>
        <w:t xml:space="preserve"> </w:t>
      </w:r>
      <w:r>
        <w:t xml:space="preserve">Administering flu and pneumococcal vaccines across London pharmacies, a crucial public health measure especially for vulnerable populations.</w:t>
      </w:r>
    </w:p>
    <w:p>
      <w:pPr>
        <w:numPr>
          <w:ilvl w:val="0"/>
          <w:numId w:val="1001"/>
        </w:numPr>
        <w:pStyle w:val="Compact"/>
      </w:pPr>
      <w:r>
        <w:rPr>
          <w:bCs/>
          <w:b/>
        </w:rPr>
        <w:t xml:space="preserve">Medication Therapy Management (MTM):</w:t>
      </w:r>
      <w:r>
        <w:t xml:space="preserve"> </w:t>
      </w:r>
      <w:r>
        <w:t xml:space="preserve">Conducting comprehensive reviews for patients on multiple medications, particularly common in London's older population, to optimise therapy and prevent adverse drug events.</w:t>
      </w:r>
    </w:p>
    <w:p>
      <w:pPr>
        <w:numPr>
          <w:ilvl w:val="0"/>
          <w:numId w:val="1001"/>
        </w:numPr>
        <w:pStyle w:val="Compact"/>
      </w:pPr>
      <w:r>
        <w:rPr>
          <w:bCs/>
          <w:b/>
        </w:rPr>
        <w:t xml:space="preserve">Health Screening &amp; Promotion:</w:t>
      </w:r>
      <w:r>
        <w:t xml:space="preserve"> </w:t>
      </w:r>
      <w:r>
        <w:t xml:space="preserve">Offering blood pressure checks, cholesterol screenings, and lifestyle advice within community settings accessible to all London residents.</w:t>
      </w:r>
    </w:p>
    <w:bookmarkEnd w:id="22"/>
    <w:bookmarkStart w:id="23" w:name="X2831bba4707c9df78f176cdb8ce611a3b8e7e1e"/>
    <w:p>
      <w:pPr>
        <w:pStyle w:val="Heading2"/>
      </w:pPr>
      <w:r>
        <w:t xml:space="preserve">The Significance of Cultural Competency in London</w:t>
      </w:r>
    </w:p>
    <w:p>
      <w:pPr>
        <w:pStyle w:val="FirstParagraph"/>
      </w:pPr>
      <w:r>
        <w:t xml:space="preserve">A defining aspect of the pharmacist's role in</w:t>
      </w:r>
      <w:r>
        <w:t xml:space="preserve"> </w:t>
      </w:r>
      <w:r>
        <w:rPr>
          <w:iCs/>
          <w:i/>
        </w:rPr>
        <w:t xml:space="preserve">United Kingdom London</w:t>
      </w:r>
      <w:r>
        <w:t xml:space="preserve"> </w:t>
      </w:r>
      <w:r>
        <w:t xml:space="preserve">is the necessity for high levels of cultural and linguistic competency. The city's population includes over 300 languages spoken, with significant communities from South Asia, Africa, Eastern Europe, and beyond. Pharmacists must navigate these differences to provide safe, effective care. This involves understanding culturally specific health beliefs (e.g., attitudes towards diabetes management in South Asian communities), utilising professional interpreters effectively (often facilitated by pharmacy chains or NHS services), and developing culturally sensitive communication strategies. This competency is not an add-on but a core professional requirement for pharmacists delivering equitable care across London's diverse boroughs.</w:t>
      </w:r>
    </w:p>
    <w:bookmarkEnd w:id="23"/>
    <w:bookmarkStart w:id="24" w:name="challenges-and-future-trajectories"/>
    <w:p>
      <w:pPr>
        <w:pStyle w:val="Heading2"/>
      </w:pPr>
      <w:r>
        <w:t xml:space="preserve">Challenges and Future Trajectories</w:t>
      </w:r>
    </w:p>
    <w:p>
      <w:pPr>
        <w:pStyle w:val="FirstParagraph"/>
      </w:pPr>
      <w:r>
        <w:t xml:space="preserve">Despite the progress, significant challenges persist for pharmacists in London. Workforce pressures, including high levels of staff turnover in some areas and the need for continuous professional development to keep pace with expanded roles, remain critical. Financial sustainability of community pharmacy services across all boroughs is also a concern. Furthermore, seamless integration with other NHS providers (GPs, hospitals) requires continued improvement in digital systems and communication pathways. Future success hinges on sustained government support for the expanded scope of practice within the</w:t>
      </w:r>
      <w:r>
        <w:t xml:space="preserve"> </w:t>
      </w:r>
      <w:r>
        <w:rPr>
          <w:iCs/>
          <w:i/>
        </w:rPr>
        <w:t xml:space="preserve">United Kingdom</w:t>
      </w:r>
      <w:r>
        <w:t xml:space="preserve">'s health policy framework, increased investment in pharmacist training specific to urban healthcare challenges, and ongoing research into the impact of pharmacist-led services on outcomes and cost-effectiveness within London's unique population.</w:t>
      </w:r>
    </w:p>
    <w:bookmarkEnd w:id="24"/>
    <w:bookmarkStart w:id="25" w:name="X935137b502f99bf6d3408848e96e79472db2d08"/>
    <w:p>
      <w:pPr>
        <w:pStyle w:val="Heading2"/>
      </w:pPr>
      <w:r>
        <w:t xml:space="preserve">Conclusion: An Indispensable Public Health Asset</w:t>
      </w:r>
    </w:p>
    <w:p>
      <w:pPr>
        <w:pStyle w:val="FirstParagraph"/>
      </w:pPr>
      <w:r>
        <w:t xml:space="preserve">This dissertation underscores that the role of the</w:t>
      </w:r>
      <w:r>
        <w:t xml:space="preserve"> </w:t>
      </w:r>
      <w:r>
        <w:rPr>
          <w:iCs/>
          <w:i/>
        </w:rPr>
        <w:t xml:space="preserve">Pharmacist</w:t>
      </w:r>
      <w:r>
        <w:t xml:space="preserve"> </w:t>
      </w:r>
      <w:r>
        <w:t xml:space="preserve">in</w:t>
      </w:r>
      <w:r>
        <w:t xml:space="preserve"> </w:t>
      </w:r>
      <w:r>
        <w:rPr>
          <w:iCs/>
          <w:i/>
        </w:rPr>
        <w:t xml:space="preserve">United Kingdom London</w:t>
      </w:r>
      <w:r>
        <w:t xml:space="preserve"> </w:t>
      </w:r>
      <w:r>
        <w:t xml:space="preserve">has evolved far beyond its historical boundaries. Pharmacists are now indispensable frontline healthcare professionals, actively engaged in improving population health outcomes, reducing health inequalities, and alleviating pressure on overburdened primary care services within the city. Their accessibility, clinical expertise, and crucial cultural competence make them uniquely positioned to address the complex healthcare needs of London's diverse communities. As</w:t>
      </w:r>
      <w:r>
        <w:t xml:space="preserve"> </w:t>
      </w:r>
      <w:r>
        <w:rPr>
          <w:iCs/>
          <w:i/>
        </w:rPr>
        <w:t xml:space="preserve">United Kingdom</w:t>
      </w:r>
      <w:r>
        <w:t xml:space="preserve"> </w:t>
      </w:r>
      <w:r>
        <w:t xml:space="preserve">healthcare policy continues to evolve towards community-focused models, the pharmacist's role in London will remain central to building a more resilient, responsive, and equitable health service for its citizens. The future of effective urban healthcare in</w:t>
      </w:r>
      <w:r>
        <w:t xml:space="preserve"> </w:t>
      </w:r>
      <w:r>
        <w:rPr>
          <w:iCs/>
          <w:i/>
        </w:rPr>
        <w:t xml:space="preserve">United Kingdom London</w:t>
      </w:r>
      <w:r>
        <w:t xml:space="preserve"> </w:t>
      </w:r>
      <w:r>
        <w:t xml:space="preserve">is undeniably intertwined with the continued professional development and strategic deployment of its pharmacists.</w:t>
      </w:r>
    </w:p>
    <w:bookmarkEnd w:id="25"/>
    <w:bookmarkStart w:id="26" w:name="references-illustrative"/>
    <w:p>
      <w:pPr>
        <w:pStyle w:val="Heading2"/>
      </w:pPr>
      <w:r>
        <w:t xml:space="preserve">References (Illustrative)</w:t>
      </w:r>
    </w:p>
    <w:p>
      <w:pPr>
        <w:pStyle w:val="FirstParagraph"/>
      </w:pPr>
      <w:r>
        <w:t xml:space="preserve">NHS England. (2019).</w:t>
      </w:r>
      <w:r>
        <w:t xml:space="preserve"> </w:t>
      </w:r>
      <w:r>
        <w:rPr>
          <w:iCs/>
          <w:i/>
        </w:rPr>
        <w:t xml:space="preserve">NHS Long Term Plan</w:t>
      </w:r>
      <w:r>
        <w:t xml:space="preserve">. NHS England.</w:t>
      </w:r>
      <w:r>
        <w:br/>
      </w:r>
      <w:r>
        <w:t xml:space="preserve">General Pharmaceutical Council (GPhC). (2021).</w:t>
      </w:r>
      <w:r>
        <w:t xml:space="preserve"> </w:t>
      </w:r>
      <w:r>
        <w:rPr>
          <w:iCs/>
          <w:i/>
        </w:rPr>
        <w:t xml:space="preserve">Standards for Pharmacy Professionals</w:t>
      </w:r>
      <w:r>
        <w:t xml:space="preserve">. GPhC.</w:t>
      </w:r>
      <w:r>
        <w:br/>
      </w:r>
      <w:r>
        <w:t xml:space="preserve">British Pharmacists Association. (2023).</w:t>
      </w:r>
      <w:r>
        <w:t xml:space="preserve"> </w:t>
      </w:r>
      <w:r>
        <w:rPr>
          <w:iCs/>
          <w:i/>
        </w:rPr>
        <w:t xml:space="preserve">Community Pharmacy in London: Report on Practice and Challenges</w:t>
      </w:r>
      <w:r>
        <w:t xml:space="preserve">. BPA.</w:t>
      </w:r>
      <w:r>
        <w:br/>
      </w:r>
      <w:r>
        <w:t xml:space="preserve">Public Health England. (2023).</w:t>
      </w:r>
      <w:r>
        <w:t xml:space="preserve"> </w:t>
      </w:r>
      <w:r>
        <w:rPr>
          <w:iCs/>
          <w:i/>
        </w:rPr>
        <w:t xml:space="preserve">London Health Profile 2023</w:t>
      </w:r>
      <w:r>
        <w:t xml:space="preserve">. PHE.</w:t>
      </w:r>
      <w:r>
        <w:br/>
      </w:r>
      <w:r>
        <w:t xml:space="preserve">NHS Digital. (2023).</w:t>
      </w:r>
      <w:r>
        <w:t xml:space="preserve"> </w:t>
      </w:r>
      <w:r>
        <w:rPr>
          <w:iCs/>
          <w:i/>
        </w:rPr>
        <w:t xml:space="preserve">Pharmacy First Services: Uptake and Impact in London Boroughs</w:t>
      </w:r>
      <w:r>
        <w:t xml:space="preserve">. NHS Digital.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Kingdom London</dc:title>
  <dc:creator/>
  <dc:language>en</dc:language>
  <cp:keywords/>
  <dcterms:created xsi:type="dcterms:W3CDTF">2026-07-22T19:47:48Z</dcterms:created>
  <dcterms:modified xsi:type="dcterms:W3CDTF">2026-07-22T19:47:48Z</dcterms:modified>
</cp:coreProperties>
</file>

<file path=docProps/custom.xml><?xml version="1.0" encoding="utf-8"?>
<Properties xmlns="http://schemas.openxmlformats.org/officeDocument/2006/custom-properties" xmlns:vt="http://schemas.openxmlformats.org/officeDocument/2006/docPropsVTypes"/>
</file>