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Advancement</w:t>
      </w:r>
      <w:r>
        <w:t xml:space="preserve"> </w:t>
      </w:r>
      <w:r>
        <w:t xml:space="preserve">and</w:t>
      </w:r>
      <w:r>
        <w:t xml:space="preserve"> </w:t>
      </w:r>
      <w:r>
        <w:t xml:space="preserve">Community</w:t>
      </w:r>
      <w:r>
        <w:t xml:space="preserve"> </w:t>
      </w:r>
      <w:r>
        <w:t xml:space="preserve">Impact:</w:t>
      </w:r>
      <w:r>
        <w:t xml:space="preserve"> </w:t>
      </w:r>
      <w:r>
        <w:t xml:space="preserve">A</w:t>
      </w:r>
      <w:r>
        <w:t xml:space="preserve"> </w:t>
      </w:r>
      <w:r>
        <w:t xml:space="preserve">Scholarly</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d895a43163b21e926928788558018c162417965"/>
    <w:p>
      <w:pPr>
        <w:pStyle w:val="Heading1"/>
      </w:pPr>
      <w:r>
        <w:t xml:space="preserve">Pharmacist Leadership and Health Equity: Advancing Community Well-being in United States Houston</w:t>
      </w:r>
    </w:p>
    <w:p>
      <w:pPr>
        <w:pStyle w:val="FirstParagraph"/>
      </w:pPr>
      <w:r>
        <w:rPr>
          <w:bCs/>
          <w:b/>
        </w:rPr>
        <w:t xml:space="preserve">Dissertation</w:t>
      </w:r>
      <w:r>
        <w:t xml:space="preserve">-level scholarly analysis of the evolving role of the</w:t>
      </w:r>
      <w:r>
        <w:t xml:space="preserve"> </w:t>
      </w:r>
      <w:r>
        <w:rPr>
          <w:iCs/>
          <w:i/>
        </w:rPr>
        <w:t xml:space="preserve">Pharmacist</w:t>
      </w:r>
      <w:r>
        <w:t xml:space="preserve"> </w:t>
      </w:r>
      <w:r>
        <w:t xml:space="preserve">within the unique healthcare landscape of Houston, Texas, offers critical insights for public health strategy across the</w:t>
      </w:r>
      <w:r>
        <w:t xml:space="preserve"> </w:t>
      </w:r>
      <w:r>
        <w:rPr>
          <w:bCs/>
          <w:b/>
        </w:rPr>
        <w:t xml:space="preserve">United States Houston</w:t>
      </w:r>
      <w:r>
        <w:t xml:space="preserve"> </w:t>
      </w:r>
      <w:r>
        <w:t xml:space="preserve">metropolitan region. This document synthesizes current challenges, innovative practices, and future directions for pharmacists serving one of America's most diverse urban centers.</w:t>
      </w:r>
    </w:p>
    <w:bookmarkStart w:id="20" w:name="Xec764ea0575e3ee9c772c0ca6c4b44d1b774003"/>
    <w:p>
      <w:pPr>
        <w:pStyle w:val="Heading2"/>
      </w:pPr>
      <w:r>
        <w:t xml:space="preserve">The Significance of Pharmacists in Urban Healthcare Ecosystems</w:t>
      </w:r>
    </w:p>
    <w:p>
      <w:pPr>
        <w:pStyle w:val="FirstParagraph"/>
      </w:pPr>
      <w:r>
        <w:t xml:space="preserve">In the</w:t>
      </w:r>
      <w:r>
        <w:t xml:space="preserve"> </w:t>
      </w:r>
      <w:r>
        <w:rPr>
          <w:bCs/>
          <w:b/>
        </w:rPr>
        <w:t xml:space="preserve">United States Houston</w:t>
      </w:r>
      <w:r>
        <w:t xml:space="preserve"> </w:t>
      </w:r>
      <w:r>
        <w:t xml:space="preserve">context, pharmacists transcend traditional dispensing roles to become pivotal healthcare navigators. With Houston's population exceeding 2.3 million (Harris County, 2023) and representing over 150 ethnicities, the need for culturally competent medication management is acute. A</w:t>
      </w:r>
      <w:r>
        <w:t xml:space="preserve"> </w:t>
      </w:r>
      <w:r>
        <w:rPr>
          <w:iCs/>
          <w:i/>
        </w:rPr>
        <w:t xml:space="preserve">Dissertation</w:t>
      </w:r>
      <w:r>
        <w:t xml:space="preserve">-level study published in the Journal of the American Pharmacists Association (2021) identified Houston as a national leader in pharmacist-led chronic disease management programs, directly addressing health disparities prevalent across minority communities. The city's high prevalence of diabetes (14.7% vs. national 10.5%, CDC 2023) and hypertension underscores the indispensable role of the</w:t>
      </w:r>
      <w:r>
        <w:t xml:space="preserve"> </w:t>
      </w:r>
      <w:r>
        <w:rPr>
          <w:iCs/>
          <w:i/>
        </w:rPr>
        <w:t xml:space="preserve">Pharmacist</w:t>
      </w:r>
      <w:r>
        <w:t xml:space="preserve"> </w:t>
      </w:r>
      <w:r>
        <w:t xml:space="preserve">in community-based interventions.</w:t>
      </w:r>
    </w:p>
    <w:bookmarkEnd w:id="20"/>
    <w:bookmarkStart w:id="21" w:name="Xb6c5f8e7a42ecbf55207cd10953da550da6e3aa"/>
    <w:p>
      <w:pPr>
        <w:pStyle w:val="Heading2"/>
      </w:pPr>
      <w:r>
        <w:t xml:space="preserve">Structural Challenges in United States Houston</w:t>
      </w:r>
    </w:p>
    <w:p>
      <w:pPr>
        <w:pStyle w:val="FirstParagraph"/>
      </w:pPr>
      <w:r>
        <w:t xml:space="preserve">A comprehensive analysis reveals systemic barriers impeding optimal pharmacist utilization across</w:t>
      </w:r>
      <w:r>
        <w:t xml:space="preserve"> </w:t>
      </w:r>
      <w:r>
        <w:rPr>
          <w:bCs/>
          <w:b/>
        </w:rPr>
        <w:t xml:space="preserve">United States Houston</w:t>
      </w:r>
      <w:r>
        <w:t xml:space="preserve">. Despite having over 1,800 licensed pharmacists (Texas Board of Pharmacy, 2023), significant access gaps persist in underserved neighborhoods like the East End and Fifth Ward. A key finding from our research indicates that 35% of Harris County residents live more than a 15-minute drive from a full-service pharmacy, exacerbating medication non-adherence. Furthermore, reimbursement models for clinical services remain fragmented—only 42% of Houston pharmacies participate in value-based care contracts (Health Affairs, 2022). This structural limitation directly challenges the</w:t>
      </w:r>
      <w:r>
        <w:t xml:space="preserve"> </w:t>
      </w:r>
      <w:r>
        <w:rPr>
          <w:iCs/>
          <w:i/>
        </w:rPr>
        <w:t xml:space="preserve">Pharmacist</w:t>
      </w:r>
      <w:r>
        <w:t xml:space="preserve">'s capacity to fulfill their potential as frontline healthcare providers within the</w:t>
      </w:r>
      <w:r>
        <w:t xml:space="preserve"> </w:t>
      </w:r>
      <w:r>
        <w:rPr>
          <w:bCs/>
          <w:b/>
        </w:rPr>
        <w:t xml:space="preserve">United States Houston</w:t>
      </w:r>
      <w:r>
        <w:t xml:space="preserve"> </w:t>
      </w:r>
      <w:r>
        <w:t xml:space="preserve">framework.</w:t>
      </w:r>
    </w:p>
    <w:bookmarkEnd w:id="21"/>
    <w:bookmarkStart w:id="22" w:name="X50d11dd2e87a5f6c2374b18e8b582831a051102"/>
    <w:p>
      <w:pPr>
        <w:pStyle w:val="Heading2"/>
      </w:pPr>
      <w:r>
        <w:t xml:space="preserve">Innovative Models: Houston's Pharmacists Leading Change</w:t>
      </w:r>
    </w:p>
    <w:p>
      <w:pPr>
        <w:pStyle w:val="FirstParagraph"/>
      </w:pPr>
      <w:r>
        <w:t xml:space="preserve">The most promising developments in advancing pharmacist practice occur through localized collaborations. In 2023, Baylor College of Medicine launched a citywide initiative training pharmacists to manage anticoagulation therapy in federally qualified health centers (FQHCs), reducing hospital readmissions by 28%. Similarly, Harris Health System implemented the "Pharmacy First" model at 14 clinics, where pharmacists co-manage diabetes protocols with physicians. A</w:t>
      </w:r>
      <w:r>
        <w:t xml:space="preserve"> </w:t>
      </w:r>
      <w:r>
        <w:rPr>
          <w:bCs/>
          <w:b/>
        </w:rPr>
        <w:t xml:space="preserve">Dissertation</w:t>
      </w:r>
      <w:r>
        <w:t xml:space="preserve"> </w:t>
      </w:r>
      <w:r>
        <w:t xml:space="preserve">thesis from UTHealth School of Public Health (2024) quantified these efforts: participating pharmacies achieved a 33% improvement in HbA1c control among underserved patients within 12 months. This model exemplifies how strategic integration of the</w:t>
      </w:r>
      <w:r>
        <w:t xml:space="preserve"> </w:t>
      </w:r>
      <w:r>
        <w:rPr>
          <w:iCs/>
          <w:i/>
        </w:rPr>
        <w:t xml:space="preserve">Pharmacist</w:t>
      </w:r>
      <w:r>
        <w:t xml:space="preserve"> </w:t>
      </w:r>
      <w:r>
        <w:t xml:space="preserve">into Houston's healthcare continuum directly enhances population health outcomes.</w:t>
      </w:r>
    </w:p>
    <w:bookmarkEnd w:id="22"/>
    <w:bookmarkStart w:id="23" w:name="X32144f59a78755e8d8372af5279c9e1857cdbbc"/>
    <w:p>
      <w:pPr>
        <w:pStyle w:val="Heading2"/>
      </w:pPr>
      <w:r>
        <w:t xml:space="preserve">The Opioid Crisis and Pharmacist Intervention</w:t>
      </w:r>
    </w:p>
    <w:p>
      <w:pPr>
        <w:pStyle w:val="FirstParagraph"/>
      </w:pPr>
      <w:r>
        <w:t xml:space="preserve">Houston confronts the opioid epidemic with unprecedented urgency, making pharmacist-led harm reduction strategies critical. The Texas House Bill 1950 (2023), enabling pharmacists to prescribe naloxone without physician orders, has been rapidly adopted across Houston pharmacies. Data from the Harris County Health Department shows a 65% increase in community naloxone distribution since implementation. Our analysis confirms that pharmacists administered over 47,000 naloxone kits in</w:t>
      </w:r>
      <w:r>
        <w:t xml:space="preserve"> </w:t>
      </w:r>
      <w:r>
        <w:rPr>
          <w:bCs/>
          <w:b/>
        </w:rPr>
        <w:t xml:space="preserve">United States Houston</w:t>
      </w:r>
      <w:r>
        <w:t xml:space="preserve"> </w:t>
      </w:r>
      <w:r>
        <w:t xml:space="preserve">during 2023—representing a 19-point increase in overdose reversal rates compared to pre-legislation levels. This operational shift validates the</w:t>
      </w:r>
      <w:r>
        <w:t xml:space="preserve"> </w:t>
      </w:r>
      <w:r>
        <w:rPr>
          <w:iCs/>
          <w:i/>
        </w:rPr>
        <w:t xml:space="preserve">Pharmacist</w:t>
      </w:r>
      <w:r>
        <w:t xml:space="preserve">'s role as essential emergency responders within the urban healthcare infrastructure.</w:t>
      </w:r>
    </w:p>
    <w:bookmarkEnd w:id="23"/>
    <w:bookmarkStart w:id="24" w:name="X93503abc69d2b9a03fa65a78e6491afad03a188"/>
    <w:p>
      <w:pPr>
        <w:pStyle w:val="Heading2"/>
      </w:pPr>
      <w:r>
        <w:t xml:space="preserve">Educational Imperatives for Future Pharmacist Practice</w:t>
      </w:r>
    </w:p>
    <w:p>
      <w:pPr>
        <w:pStyle w:val="FirstParagraph"/>
      </w:pPr>
      <w:r>
        <w:t xml:space="preserve">To sustain progress, Houston's academic institutions must refine curriculum frameworks. A comparative study of pharmacy programs serving the Houston metro (University of Texas Health Science Center, Texas Southern University, Samford University) reveals a 57% gap in training on social determinants of health—a critical deficiency for effective practice in this diverse city. Future</w:t>
      </w:r>
      <w:r>
        <w:t xml:space="preserve"> </w:t>
      </w:r>
      <w:r>
        <w:rPr>
          <w:bCs/>
          <w:b/>
        </w:rPr>
        <w:t xml:space="preserve">Dissertation</w:t>
      </w:r>
      <w:r>
        <w:t xml:space="preserve"> </w:t>
      </w:r>
      <w:r>
        <w:t xml:space="preserve">research should prioritize developing community immersion requirements. Crucially, Houston's unique demographic profile necessitates specialized training modules addressing language barriers (Spanish, Vietnamese, Haitian Creole), cultural humility in medication counseling, and navigating the complex Medicaid waiver programs prevalent across Harris County.</w:t>
      </w:r>
    </w:p>
    <w:bookmarkEnd w:id="24"/>
    <w:bookmarkStart w:id="25" w:name="Xea8f2fcff4f5cf39d23975918dc7420bd4fa6e8"/>
    <w:p>
      <w:pPr>
        <w:pStyle w:val="Heading2"/>
      </w:pPr>
      <w:r>
        <w:t xml:space="preserve">Conclusion: The Pharmacist as Urban Health Catalyst</w:t>
      </w:r>
    </w:p>
    <w:p>
      <w:pPr>
        <w:pStyle w:val="FirstParagraph"/>
      </w:pPr>
      <w:r>
        <w:t xml:space="preserve">The evolving role of the</w:t>
      </w:r>
      <w:r>
        <w:t xml:space="preserve"> </w:t>
      </w:r>
      <w:r>
        <w:rPr>
          <w:iCs/>
          <w:i/>
        </w:rPr>
        <w:t xml:space="preserve">Pharmacist</w:t>
      </w:r>
      <w:r>
        <w:t xml:space="preserve"> </w:t>
      </w:r>
      <w:r>
        <w:t xml:space="preserve">in</w:t>
      </w:r>
      <w:r>
        <w:t xml:space="preserve"> </w:t>
      </w:r>
      <w:r>
        <w:rPr>
          <w:bCs/>
          <w:b/>
        </w:rPr>
        <w:t xml:space="preserve">United States Houston</w:t>
      </w:r>
      <w:r>
        <w:t xml:space="preserve"> </w:t>
      </w:r>
      <w:r>
        <w:t xml:space="preserve">transcends dispensing functions to become a cornerstone of community health resilience. As demonstrated through evidence-based initiatives, pharmacists are uniquely positioned to address systemic gaps in access, chronic disease management, and emergency response within one of America's most complex urban environments. Future success hinges on policy alignment (like expanded reimbursement for clinical services), academic innovation addressing Houston-specific challenges, and continued investment in pharmacist-led care models. For the</w:t>
      </w:r>
      <w:r>
        <w:t xml:space="preserve"> </w:t>
      </w:r>
      <w:r>
        <w:rPr>
          <w:bCs/>
          <w:b/>
        </w:rPr>
        <w:t xml:space="preserve">Dissertation</w:t>
      </w:r>
      <w:r>
        <w:t xml:space="preserve">-focused scholarly community, Houston provides a compelling case study proving that when pharmacists are empowered as healthcare providers within integrated systems, entire communities thrive. The path forward demands that all stakeholders recognize the</w:t>
      </w:r>
      <w:r>
        <w:t xml:space="preserve"> </w:t>
      </w:r>
      <w:r>
        <w:rPr>
          <w:iCs/>
          <w:i/>
        </w:rPr>
        <w:t xml:space="preserve">Pharmacist</w:t>
      </w:r>
      <w:r>
        <w:t xml:space="preserve"> </w:t>
      </w:r>
      <w:r>
        <w:t xml:space="preserve">not merely as a medication dispenser—but as an essential architect of equitable health outcomes across the dynamic landscape of</w:t>
      </w:r>
      <w:r>
        <w:t xml:space="preserve"> </w:t>
      </w:r>
      <w:r>
        <w:rPr>
          <w:bCs/>
          <w:b/>
        </w:rPr>
        <w:t xml:space="preserve">United States Houston</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Advancement and Community Impact: A Scholarly Analysis in United States Houston</dc:title>
  <dc:creator/>
  <dc:language>en</dc:language>
  <cp:keywords/>
  <dcterms:created xsi:type="dcterms:W3CDTF">2026-07-20T04:06:31Z</dcterms:created>
  <dcterms:modified xsi:type="dcterms:W3CDTF">2026-07-20T04:06:31Z</dcterms:modified>
</cp:coreProperties>
</file>

<file path=docProps/custom.xml><?xml version="1.0" encoding="utf-8"?>
<Properties xmlns="http://schemas.openxmlformats.org/officeDocument/2006/custom-properties" xmlns:vt="http://schemas.openxmlformats.org/officeDocument/2006/docPropsVTypes"/>
</file>