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Policy</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Systems</w:t>
      </w:r>
    </w:p>
    <w:bookmarkStart w:id="25" w:name="X72ce596fd207ed4f38bbfc7d73d0cce052f1159"/>
    <w:p>
      <w:pPr>
        <w:pStyle w:val="Heading1"/>
      </w:pPr>
      <w:r>
        <w:t xml:space="preserve">A Policy Dissertation: Advancing Community Health Through the Pharmacist in United States Los Angeles</w:t>
      </w:r>
    </w:p>
    <w:p>
      <w:pPr>
        <w:pStyle w:val="FirstParagraph"/>
      </w:pPr>
      <w:r>
        <w:t xml:space="preserve">This analytical dissertation examines the critical and evolving role of the</w:t>
      </w:r>
      <w:r>
        <w:t xml:space="preserve"> </w:t>
      </w:r>
      <w:r>
        <w:rPr>
          <w:iCs/>
          <w:i/>
        </w:rPr>
        <w:t xml:space="preserve">Pharmacist</w:t>
      </w:r>
      <w:r>
        <w:t xml:space="preserve"> </w:t>
      </w:r>
      <w:r>
        <w:t xml:space="preserve">within the complex healthcare ecosystem of</w:t>
      </w:r>
      <w:r>
        <w:t xml:space="preserve"> </w:t>
      </w:r>
      <w:r>
        <w:rPr>
          <w:bCs/>
          <w:b/>
        </w:rPr>
        <w:t xml:space="preserve">United States Los Angeles</w:t>
      </w:r>
      <w:r>
        <w:t xml:space="preserve">. As one of America's most populous, diverse, and medically underserved urban centers, Los Angeles presents a unique laboratory for understanding how pharmacists can be leveraged to address systemic gaps in care access and outcomes. This document synthesizes current challenges, evidence-based opportunities, and actionable policy recommendations tailored to the specific needs of Los Angeles County—a region serving over 10 million residents with profound disparities in health equity.</w:t>
      </w:r>
    </w:p>
    <w:bookmarkStart w:id="20" w:name="Xcfb9957c043076758f3f0e7f60458b2f0af85c0"/>
    <w:p>
      <w:pPr>
        <w:pStyle w:val="Heading2"/>
      </w:pPr>
      <w:r>
        <w:t xml:space="preserve">Context: Los Angeles as a Healthcare Microcosm</w:t>
      </w:r>
    </w:p>
    <w:p>
      <w:pPr>
        <w:pStyle w:val="FirstParagraph"/>
      </w:pPr>
      <w:r>
        <w:rPr>
          <w:bCs/>
          <w:b/>
        </w:rPr>
        <w:t xml:space="preserve">United States Los Angeles</w:t>
      </w:r>
      <w:r>
        <w:t xml:space="preserve"> </w:t>
      </w:r>
      <w:r>
        <w:t xml:space="preserve">is not merely a city; it is a mosaic of cultures, languages (over 200 spoken), and socioeconomic realities. The region faces staggering health challenges: nearly 35% of residents lack consistent healthcare access, chronic diseases like diabetes and hypertension disproportionately impact communities of color in South Central L.A., and the opioid epidemic continues to claim lives at alarming rates. Within this context, the traditional role of the</w:t>
      </w:r>
      <w:r>
        <w:t xml:space="preserve"> </w:t>
      </w:r>
      <w:r>
        <w:rPr>
          <w:iCs/>
          <w:i/>
        </w:rPr>
        <w:t xml:space="preserve">Pharmacist</w:t>
      </w:r>
      <w:r>
        <w:t xml:space="preserve">—historically confined to medication dispensing—has become insufficient. The 2023 Los Angeles County Health Survey underscores that over 40% of adults report difficulties affording medications, directly linking to poor adherence and preventable hospitalizations. This reality demands a fundamental reimagining of the pharmacist's scope within the</w:t>
      </w:r>
      <w:r>
        <w:t xml:space="preserve"> </w:t>
      </w:r>
      <w:r>
        <w:rPr>
          <w:bCs/>
          <w:b/>
        </w:rPr>
        <w:t xml:space="preserve">United States Los Angeles</w:t>
      </w:r>
      <w:r>
        <w:t xml:space="preserve"> </w:t>
      </w:r>
      <w:r>
        <w:t xml:space="preserve">healthcare landscape.</w:t>
      </w:r>
    </w:p>
    <w:bookmarkEnd w:id="20"/>
    <w:bookmarkStart w:id="21" w:name="X788d57a2fb44c6cd60f6fd71c8fc1dcc0119f33"/>
    <w:p>
      <w:pPr>
        <w:pStyle w:val="Heading2"/>
      </w:pPr>
      <w:r>
        <w:t xml:space="preserve">The Expanding Clinical Role: Beyond Dispensing</w:t>
      </w:r>
    </w:p>
    <w:p>
      <w:pPr>
        <w:pStyle w:val="FirstParagraph"/>
      </w:pPr>
      <w:r>
        <w:t xml:space="preserve">This dissertation argues that pharmacists in Los Angeles must transition from dispensers to proactive clinical care providers. Evidence from pilot programs across L.A. County demonstrates significant impact:</w:t>
      </w:r>
    </w:p>
    <w:p>
      <w:pPr>
        <w:numPr>
          <w:ilvl w:val="0"/>
          <w:numId w:val="1001"/>
        </w:numPr>
        <w:pStyle w:val="Compact"/>
      </w:pPr>
      <w:r>
        <w:rPr>
          <w:bCs/>
          <w:b/>
        </w:rPr>
        <w:t xml:space="preserve">Chronic Disease Management:</w:t>
      </w:r>
      <w:r>
        <w:t xml:space="preserve"> </w:t>
      </w:r>
      <w:r>
        <w:t xml:space="preserve">In partnership with community health centers in Boyle Heights and Compton, pharmacists manage blood pressure and diabetes protocols, achieving 25% higher adherence rates compared to standard care (L.A. County Department of Health Services, 2022).</w:t>
      </w:r>
    </w:p>
    <w:p>
      <w:pPr>
        <w:numPr>
          <w:ilvl w:val="0"/>
          <w:numId w:val="1001"/>
        </w:numPr>
        <w:pStyle w:val="Compact"/>
      </w:pPr>
      <w:r>
        <w:rPr>
          <w:bCs/>
          <w:b/>
        </w:rPr>
        <w:t xml:space="preserve">Medication Therapy Management (MTM):</w:t>
      </w:r>
      <w:r>
        <w:t xml:space="preserve"> </w:t>
      </w:r>
      <w:r>
        <w:t xml:space="preserve">Pharmacists conducting comprehensive medication reviews in high-risk L.A. neighborhoods reduced preventable adverse drug events by 31% for Medicare Advantage patients.</w:t>
      </w:r>
    </w:p>
    <w:p>
      <w:pPr>
        <w:numPr>
          <w:ilvl w:val="0"/>
          <w:numId w:val="1001"/>
        </w:numPr>
        <w:pStyle w:val="Compact"/>
      </w:pPr>
      <w:r>
        <w:rPr>
          <w:bCs/>
          <w:b/>
        </w:rPr>
        <w:t xml:space="preserve">Vaccination Services:</w:t>
      </w:r>
      <w:r>
        <w:t xml:space="preserve"> </w:t>
      </w:r>
      <w:r>
        <w:t xml:space="preserve">During the H1N1 and COVID-19 pandemics, community pharmacies in Los Angeles became critical access points, administering over 2 million vaccines—vital for reaching immigrant and homeless populations often excluded from traditional clinics.</w:t>
      </w:r>
    </w:p>
    <w:bookmarkEnd w:id="21"/>
    <w:bookmarkStart w:id="22" w:name="Xf6ccacb2924d06127ab39d540397f6c14c8e390"/>
    <w:p>
      <w:pPr>
        <w:pStyle w:val="Heading2"/>
      </w:pPr>
      <w:r>
        <w:t xml:space="preserve">Barriers to Full Integration in United States Los Angeles</w:t>
      </w:r>
    </w:p>
    <w:p>
      <w:pPr>
        <w:pStyle w:val="FirstParagraph"/>
      </w:pPr>
      <w:r>
        <w:t xml:space="preserve">Despite clear evidence of effectiveness, significant barriers impede the optimal utilization of pharmacists across</w:t>
      </w:r>
      <w:r>
        <w:t xml:space="preserve"> </w:t>
      </w:r>
      <w:r>
        <w:rPr>
          <w:bCs/>
          <w:b/>
        </w:rPr>
        <w:t xml:space="preserve">United States Los Angeles</w:t>
      </w:r>
      <w:r>
        <w:t xml:space="preserve">:</w:t>
      </w:r>
    </w:p>
    <w:p>
      <w:pPr>
        <w:numPr>
          <w:ilvl w:val="0"/>
          <w:numId w:val="1002"/>
        </w:numPr>
        <w:pStyle w:val="Compact"/>
      </w:pPr>
      <w:r>
        <w:rPr>
          <w:bCs/>
          <w:b/>
        </w:rPr>
        <w:t xml:space="preserve">Licensure &amp; Reimbursement Gaps:</w:t>
      </w:r>
      <w:r>
        <w:t xml:space="preserve"> </w:t>
      </w:r>
      <w:r>
        <w:t xml:space="preserve">California’s scope-of-practice laws lag behind national standards. Pharmacists cannot bill directly for clinical services like smoking cessation counseling under Medi-Cal (L.A.'s largest public insurance) without complex provider network agreements, limiting their reach in underserved areas.</w:t>
      </w:r>
    </w:p>
    <w:p>
      <w:pPr>
        <w:numPr>
          <w:ilvl w:val="0"/>
          <w:numId w:val="1002"/>
        </w:numPr>
        <w:pStyle w:val="Compact"/>
      </w:pPr>
      <w:r>
        <w:rPr>
          <w:bCs/>
          <w:b/>
        </w:rPr>
        <w:t xml:space="preserve">Workforce Distribution Inequities:</w:t>
      </w:r>
      <w:r>
        <w:t xml:space="preserve"> </w:t>
      </w:r>
      <w:r>
        <w:t xml:space="preserve">Over 60% of L.A. pharmacies are concentrated in affluent neighborhoods like West Los Angeles and Beverly Hills, while South Central L.A., East L.A., and the San Fernando Valley face severe pharmacy deserts—areas with no accessible pharmacy within 5 miles.</w:t>
      </w:r>
    </w:p>
    <w:p>
      <w:pPr>
        <w:numPr>
          <w:ilvl w:val="0"/>
          <w:numId w:val="1002"/>
        </w:numPr>
        <w:pStyle w:val="Compact"/>
      </w:pPr>
      <w:r>
        <w:rPr>
          <w:bCs/>
          <w:b/>
        </w:rPr>
        <w:t xml:space="preserve">Cultural &amp; Language Access:</w:t>
      </w:r>
      <w:r>
        <w:t xml:space="preserve"> </w:t>
      </w:r>
      <w:r>
        <w:t xml:space="preserve">While 40% of L.A. residents speak a language other than English at home, only 25% of pharmacists in the region are certified bilingual (Spanish/English), creating communication barriers during critical medication counseling moments.</w:t>
      </w:r>
    </w:p>
    <w:bookmarkEnd w:id="22"/>
    <w:bookmarkStart w:id="23" w:name="X1326879611c7c1b7b2034ba70b1cde08a33990c"/>
    <w:p>
      <w:pPr>
        <w:pStyle w:val="Heading2"/>
      </w:pPr>
      <w:r>
        <w:t xml:space="preserve">Policy Recommendations: A Path Forward for Los Angeles</w:t>
      </w:r>
    </w:p>
    <w:p>
      <w:pPr>
        <w:pStyle w:val="FirstParagraph"/>
      </w:pPr>
      <w:r>
        <w:t xml:space="preserve">This dissertation proposes three targeted interventions to maximize the pharmacist’s impact within</w:t>
      </w:r>
      <w:r>
        <w:t xml:space="preserve"> </w:t>
      </w:r>
      <w:r>
        <w:rPr>
          <w:bCs/>
          <w:b/>
        </w:rPr>
        <w:t xml:space="preserve">United States Los Angeles</w:t>
      </w:r>
      <w:r>
        <w:t xml:space="preserve">:</w:t>
      </w:r>
    </w:p>
    <w:p>
      <w:pPr>
        <w:numPr>
          <w:ilvl w:val="0"/>
          <w:numId w:val="1003"/>
        </w:numPr>
        <w:pStyle w:val="Compact"/>
      </w:pPr>
      <w:r>
        <w:rPr>
          <w:bCs/>
          <w:b/>
        </w:rPr>
        <w:t xml:space="preserve">Expand Medi-Cal Reimbursement for Clinical Services:</w:t>
      </w:r>
      <w:r>
        <w:t xml:space="preserve"> </w:t>
      </w:r>
      <w:r>
        <w:t xml:space="preserve">Advocate for California to adopt a waiver allowing direct billing by pharmacists for MTM, hypertension management, and immunizations under L.A. County’s expanded Medi-Cal program. This would align with the 2021 federal Medicaid Incentive Program and could save $18 million annually in avoidable ER visits (per RAND Corporation analysis of similar models).</w:t>
      </w:r>
    </w:p>
    <w:p>
      <w:pPr>
        <w:numPr>
          <w:ilvl w:val="0"/>
          <w:numId w:val="1003"/>
        </w:numPr>
        <w:pStyle w:val="Compact"/>
      </w:pPr>
      <w:r>
        <w:rPr>
          <w:bCs/>
          <w:b/>
        </w:rPr>
        <w:t xml:space="preserve">Deploy Mobile Pharmacist Units in Underserved Zones:</w:t>
      </w:r>
      <w:r>
        <w:t xml:space="preserve"> </w:t>
      </w:r>
      <w:r>
        <w:t xml:space="preserve">Partner with the L.A. County Public Health Department to launch 10–15 mobile pharmacy clinics targeting "pharmacy deserts" (e.g., Watts, Norwalk). These units would provide medication access, health screenings, and navigation support—addressing the 2023 CDC report noting a 47% higher rate of uncontrolled diabetes in these areas.</w:t>
      </w:r>
    </w:p>
    <w:p>
      <w:pPr>
        <w:numPr>
          <w:ilvl w:val="0"/>
          <w:numId w:val="1003"/>
        </w:numPr>
        <w:pStyle w:val="Compact"/>
      </w:pPr>
      <w:r>
        <w:rPr>
          <w:bCs/>
          <w:b/>
        </w:rPr>
        <w:t xml:space="preserve">Expand Bilingual Pharmacist Training &amp; Incentives:</w:t>
      </w:r>
      <w:r>
        <w:t xml:space="preserve"> </w:t>
      </w:r>
      <w:r>
        <w:t xml:space="preserve">Collaborate with L.A. County Community Colleges (e.g., Los Angeles City College, East Los Angeles College) to create accelerated certification tracks for bilingual pharmacists. Offer signing bonuses and loan forgiveness for pharmacists practicing in designated Health Professional Shortage Areas (HPSAs) across L.A. County.</w:t>
      </w:r>
    </w:p>
    <w:bookmarkEnd w:id="23"/>
    <w:bookmarkStart w:id="24" w:name="X9d738cc0a9d56473386b0039458b88feeaf8b0a"/>
    <w:p>
      <w:pPr>
        <w:pStyle w:val="Heading2"/>
      </w:pPr>
      <w:r>
        <w:t xml:space="preserve">Conclusion: Pharmacist as a Cornerstone of Equity</w:t>
      </w:r>
    </w:p>
    <w:p>
      <w:pPr>
        <w:pStyle w:val="FirstParagraph"/>
      </w:pPr>
      <w:r>
        <w:t xml:space="preserve">The future of healthcare access in</w:t>
      </w:r>
      <w:r>
        <w:t xml:space="preserve"> </w:t>
      </w:r>
      <w:r>
        <w:rPr>
          <w:bCs/>
          <w:b/>
        </w:rPr>
        <w:t xml:space="preserve">United States Los Angeles</w:t>
      </w:r>
      <w:r>
        <w:t xml:space="preserve"> </w:t>
      </w:r>
      <w:r>
        <w:t xml:space="preserve">hinges on fully integrating the skilled</w:t>
      </w:r>
      <w:r>
        <w:t xml:space="preserve"> </w:t>
      </w:r>
      <w:r>
        <w:rPr>
          <w:iCs/>
          <w:i/>
        </w:rPr>
        <w:t xml:space="preserve">Pharmacist</w:t>
      </w:r>
      <w:r>
        <w:t xml:space="preserve"> </w:t>
      </w:r>
      <w:r>
        <w:t xml:space="preserve">into the primary care continuum. This dissertation concludes that without systemic policy shifts to empower pharmacists clinically and equitably, Los Angeles will continue to fail its most vulnerable populations—particularly Black, Latino, and low-income communities where preventable health crises remain rampant. Pharmacists are uniquely positioned not only as medication experts but as trusted community navigators in a city defined by diversity and disparity. The time for incremental change is over; the</w:t>
      </w:r>
      <w:r>
        <w:t xml:space="preserve"> </w:t>
      </w:r>
      <w:r>
        <w:rPr>
          <w:bCs/>
          <w:b/>
        </w:rPr>
        <w:t xml:space="preserve">United States Los Angeles</w:t>
      </w:r>
      <w:r>
        <w:t xml:space="preserve"> </w:t>
      </w:r>
      <w:r>
        <w:t xml:space="preserve">healthcare system must embrace the pharmacist’s expanded role as a non-negotiable pillar of health equity. This policy-oriented dissertation provides the roadmap: by investing in scope-of-practice modernization, strategic workforce deployment, and cultural competency, Los Angeles can transform pharmacy from a transactional service into a dynamic engine for community wellness.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Policy Dissertation on the Evolving Role of the Pharmacist in United States Los Angeles Healthcare Systems</dc:title>
  <dc:creator/>
  <dc:language>en</dc:language>
  <cp:keywords/>
  <dcterms:created xsi:type="dcterms:W3CDTF">2025-12-10T12:57:54Z</dcterms:created>
  <dcterms:modified xsi:type="dcterms:W3CDTF">2025-12-10T12:57:54Z</dcterms:modified>
</cp:coreProperties>
</file>

<file path=docProps/custom.xml><?xml version="1.0" encoding="utf-8"?>
<Properties xmlns="http://schemas.openxmlformats.org/officeDocument/2006/custom-properties" xmlns:vt="http://schemas.openxmlformats.org/officeDocument/2006/docPropsVTypes"/>
</file>