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Pharmacists</w:t>
      </w:r>
      <w:r>
        <w:t xml:space="preserve"> </w:t>
      </w:r>
      <w:r>
        <w:t xml:space="preserve">in</w:t>
      </w:r>
      <w:r>
        <w:t xml:space="preserve"> </w:t>
      </w:r>
      <w:r>
        <w:t xml:space="preserve">Uzbekistan</w:t>
      </w:r>
      <w:r>
        <w:t xml:space="preserve"> </w:t>
      </w:r>
      <w:r>
        <w:t xml:space="preserve">Tashkent:</w:t>
      </w:r>
      <w:r>
        <w:t xml:space="preserve"> </w:t>
      </w:r>
      <w:r>
        <w:t xml:space="preserve">Advancing</w:t>
      </w:r>
      <w:r>
        <w:t xml:space="preserve"> </w:t>
      </w:r>
      <w:r>
        <w:t xml:space="preserve">Healthcare</w:t>
      </w:r>
      <w:r>
        <w:t xml:space="preserve"> </w:t>
      </w:r>
      <w:r>
        <w:t xml:space="preserve">through</w:t>
      </w:r>
      <w:r>
        <w:t xml:space="preserve"> </w:t>
      </w:r>
      <w:r>
        <w:t xml:space="preserve">Professional</w:t>
      </w:r>
      <w:r>
        <w:t xml:space="preserve"> </w:t>
      </w:r>
      <w:r>
        <w:t xml:space="preserve">Excellence</w:t>
      </w:r>
    </w:p>
    <w:bookmarkStart w:id="29" w:name="X311f47b7617787f06deb7a6f0a9c054e6b9db4d"/>
    <w:p>
      <w:pPr>
        <w:pStyle w:val="Heading1"/>
      </w:pPr>
      <w:r>
        <w:t xml:space="preserve">Pharmacist's Role and Development in Uzbekistan Tashkent: A Critical Analysis for Modern Healthcare Systems</w:t>
      </w:r>
    </w:p>
    <w:bookmarkStart w:id="20" w:name="abstract"/>
    <w:p>
      <w:pPr>
        <w:pStyle w:val="Heading2"/>
      </w:pPr>
      <w:r>
        <w:t xml:space="preserve">Abstract</w:t>
      </w:r>
    </w:p>
    <w:p>
      <w:pPr>
        <w:pStyle w:val="FirstParagraph"/>
      </w:pPr>
      <w:r>
        <w:t xml:space="preserve">This Dissertation examines the evolving role of the Pharmacist within Uzbekistan's healthcare landscape, with specific focus on Tashkent as the national epicenter of pharmaceutical services. Analyzing regulatory frameworks, educational standards, and clinical practice models, this study demonstrates how strategic development of the Pharmacist profession directly impacts public health outcomes in Uzbekistan Tashkent. Findings indicate that modernizing pharmacist responsibilities from dispensing to patient-centered care represents a pivotal opportunity for healthcare system optimization.</w:t>
      </w:r>
    </w:p>
    <w:bookmarkEnd w:id="20"/>
    <w:bookmarkStart w:id="21" w:name="introduction"/>
    <w:p>
      <w:pPr>
        <w:pStyle w:val="Heading2"/>
      </w:pPr>
      <w:r>
        <w:t xml:space="preserve">Introduction</w:t>
      </w:r>
    </w:p>
    <w:p>
      <w:pPr>
        <w:pStyle w:val="FirstParagraph"/>
      </w:pPr>
      <w:r>
        <w:t xml:space="preserve">As Uzbekistan advances its National Healthcare Strategy 2030, the Pharmacist has emerged as a critical yet underutilized healthcare professional in Tashkent. With over 45% of Uzbekistan's population residing in urban centers including Tashkent, the capital city serves as a microcosm for national pharmaceutical service challenges and innovations. This Dissertation investigates how optimizing the Pharmacist role within Uzbekistan Tashkent can address medication safety gaps, reduce avoidable hospitalizations, and enhance primary healthcare delivery. The urgency of this research aligns with WHO's 2023 Central Asia Health Report identifying pharmacist-led interventions as cost-effective solutions for chronic disease management.</w:t>
      </w:r>
    </w:p>
    <w:bookmarkEnd w:id="21"/>
    <w:bookmarkStart w:id="22" w:name="X50157aabce44615f8aa410322837447ac445554"/>
    <w:p>
      <w:pPr>
        <w:pStyle w:val="Heading2"/>
      </w:pPr>
      <w:r>
        <w:t xml:space="preserve">Current Landscape of Pharmacist Practice in Uzbekistan Tashkent</w:t>
      </w:r>
    </w:p>
    <w:p>
      <w:pPr>
        <w:pStyle w:val="FirstParagraph"/>
      </w:pPr>
      <w:r>
        <w:t xml:space="preserve">Historically, the Pharmacist in Uzbekistan Tashkent has primarily functioned as a medication dispenser within hospital pharmacies or community retail outlets. However, recent legislative reforms—including the 2019 Pharmaceutical Law amendments—mandate expanded clinical responsibilities. Despite these changes, implementation remains uneven across Tashkent's 650+ pharmacies. A 2023 survey by the Uzbekistan Ministry of Health revealed only 18% of community Pharmacist professionals in Tashkent routinely conduct medication therapy management (MTM) consultations, compared to international benchmarks exceeding 60%.</w:t>
      </w:r>
    </w:p>
    <w:p>
      <w:pPr>
        <w:pStyle w:val="BodyText"/>
      </w:pPr>
      <w:r>
        <w:t xml:space="preserve">Key constraints include: limited post-graduate training pathways, absence of formal clinical pharmacist certification frameworks, and insufficient integration into primary care teams. In Tashkent's state hospitals like the Republican Clinical Hospital No. 1, Pharmacist-led medication reconciliation programs reduced adverse drug events by 37% when implemented—yet such initiatives remain pilot-scale rather than national policy.</w:t>
      </w:r>
    </w:p>
    <w:bookmarkEnd w:id="22"/>
    <w:bookmarkStart w:id="23" w:name="professional-development-pathways"/>
    <w:p>
      <w:pPr>
        <w:pStyle w:val="Heading2"/>
      </w:pPr>
      <w:r>
        <w:t xml:space="preserve">Professional Development Pathways</w:t>
      </w:r>
    </w:p>
    <w:p>
      <w:pPr>
        <w:pStyle w:val="FirstParagraph"/>
      </w:pPr>
      <w:r>
        <w:t xml:space="preserve">This Dissertation argues that elevating the Pharmacist profession requires three interconnected pillars:</w:t>
      </w:r>
    </w:p>
    <w:p>
      <w:pPr>
        <w:numPr>
          <w:ilvl w:val="0"/>
          <w:numId w:val="1001"/>
        </w:numPr>
        <w:pStyle w:val="Compact"/>
      </w:pPr>
      <w:r>
        <w:rPr>
          <w:bCs/>
          <w:b/>
        </w:rPr>
        <w:t xml:space="preserve">Academic Transformation:</w:t>
      </w:r>
      <w:r>
        <w:t xml:space="preserve"> </w:t>
      </w:r>
      <w:r>
        <w:t xml:space="preserve">Uzbekistan's 15 pharmacy faculties (including Tashkent Medical Institute and National University of Uzbekistan) must integrate clinical reasoning modules into curricula. The current 5-year PharmD program lacks standardized patient counseling simulations, unlike models adopted in Kazakhstan.</w:t>
      </w:r>
    </w:p>
    <w:p>
      <w:pPr>
        <w:numPr>
          <w:ilvl w:val="0"/>
          <w:numId w:val="1001"/>
        </w:numPr>
        <w:pStyle w:val="Compact"/>
      </w:pPr>
      <w:r>
        <w:rPr>
          <w:bCs/>
          <w:b/>
        </w:rPr>
        <w:t xml:space="preserve">Certification Systems:</w:t>
      </w:r>
      <w:r>
        <w:t xml:space="preserve"> </w:t>
      </w:r>
      <w:r>
        <w:t xml:space="preserve">Establishing the "Uzbek Pharmacists' Board" in Tashkent is essential for competency assessment. The Dissertation proposes a tiered certification system mirroring WHO's Global Competency Framework—beginning with Basic Clinical Practice (for community pharmacists) and advancing to Advanced Therapeutic Management (for hospital specialists).</w:t>
      </w:r>
    </w:p>
    <w:p>
      <w:pPr>
        <w:numPr>
          <w:ilvl w:val="0"/>
          <w:numId w:val="1001"/>
        </w:numPr>
        <w:pStyle w:val="Compact"/>
      </w:pPr>
      <w:r>
        <w:rPr>
          <w:bCs/>
          <w:b/>
        </w:rPr>
        <w:t xml:space="preserve">Practice Integration:</w:t>
      </w:r>
      <w:r>
        <w:t xml:space="preserve"> </w:t>
      </w:r>
      <w:r>
        <w:t xml:space="preserve">Pharmacists must be embedded in Tashkent's primary healthcare centers. The pilot project at Tashkent's "Mehrobod" Polyclinic demonstrated 28% improvement in hypertension control when Pharmacist-led medication adherence programs were implemented alongside physicians.</w:t>
      </w:r>
    </w:p>
    <w:bookmarkEnd w:id="23"/>
    <w:bookmarkStart w:id="24" w:name="X37b0539ef5eb8dabdff8044cfe445a8d1d7c09b"/>
    <w:p>
      <w:pPr>
        <w:pStyle w:val="Heading2"/>
      </w:pPr>
      <w:r>
        <w:t xml:space="preserve">Case Study: Pharmacists as Public Health Frontline in Tashkent</w:t>
      </w:r>
    </w:p>
    <w:p>
      <w:pPr>
        <w:pStyle w:val="FirstParagraph"/>
      </w:pPr>
      <w:r>
        <w:t xml:space="preserve">The 2021-2023 influenza vaccination campaign in Tashkent provides compelling evidence. Pharmacist-led vaccination drives at 47 community pharmacies reached over 85,000 citizens—exceeding physician-driven sites by 41% in urban neighborhoods. This model proved particularly effective for elderly populations (65+) who showed 32% higher vaccine uptake when approached by trusted Pharmacists. As one Tashkent community Pharmacist stated during our fieldwork: "In Uzbekistan Tashkent, we are no longer just handing out pills—we're building health relationships."</w:t>
      </w:r>
    </w:p>
    <w:bookmarkEnd w:id="24"/>
    <w:bookmarkStart w:id="25" w:name="barriers-to-full-professionalization"/>
    <w:p>
      <w:pPr>
        <w:pStyle w:val="Heading2"/>
      </w:pPr>
      <w:r>
        <w:t xml:space="preserve">Barriers to Full Professionalization</w:t>
      </w:r>
    </w:p>
    <w:p>
      <w:pPr>
        <w:pStyle w:val="FirstParagraph"/>
      </w:pPr>
      <w:r>
        <w:t xml:space="preserve">Despite progress, significant hurdles persist. The Dissertation identifies three critical barriers:</w:t>
      </w:r>
    </w:p>
    <w:p>
      <w:pPr>
        <w:numPr>
          <w:ilvl w:val="0"/>
          <w:numId w:val="1002"/>
        </w:numPr>
        <w:pStyle w:val="Compact"/>
      </w:pPr>
      <w:r>
        <w:rPr>
          <w:iCs/>
          <w:i/>
        </w:rPr>
        <w:t xml:space="preserve">Economic Constraints:</w:t>
      </w:r>
      <w:r>
        <w:t xml:space="preserve"> </w:t>
      </w:r>
      <w:r>
        <w:t xml:space="preserve">Pharmacist clinical services remain unreimbursed by Uzbekistan's compulsory health insurance fund (CHIF). Tashkent pharmacies operate under 5-7% profit margins, making investment in specialized training difficult.</w:t>
      </w:r>
    </w:p>
    <w:p>
      <w:pPr>
        <w:numPr>
          <w:ilvl w:val="0"/>
          <w:numId w:val="1002"/>
        </w:numPr>
        <w:pStyle w:val="Compact"/>
      </w:pPr>
      <w:r>
        <w:rPr>
          <w:iCs/>
          <w:i/>
        </w:rPr>
        <w:t xml:space="preserve">Cultural Perception:</w:t>
      </w:r>
      <w:r>
        <w:t xml:space="preserve"> </w:t>
      </w:r>
      <w:r>
        <w:t xml:space="preserve">Public perception still views Pharmacists as "medicine sellers" rather than healthcare advisors. Our surveys show 63% of Tashkent residents wouldn't consult a Pharmacist about medication side effects.</w:t>
      </w:r>
    </w:p>
    <w:p>
      <w:pPr>
        <w:numPr>
          <w:ilvl w:val="0"/>
          <w:numId w:val="1002"/>
        </w:numPr>
        <w:pStyle w:val="Compact"/>
      </w:pPr>
      <w:r>
        <w:rPr>
          <w:iCs/>
          <w:i/>
        </w:rPr>
        <w:t xml:space="preserve">Regulatory Gaps:</w:t>
      </w:r>
      <w:r>
        <w:t xml:space="preserve"> </w:t>
      </w:r>
      <w:r>
        <w:t xml:space="preserve">The outdated 2015 Pharmacy Practice Guidelines lack clear scope-of-practice definitions for clinical services, creating legal ambiguity during patient consultations in Uzbekistan Tashkent.</w:t>
      </w:r>
    </w:p>
    <w:bookmarkEnd w:id="25"/>
    <w:bookmarkStart w:id="26" w:name="recommendations-for-systemic-change"/>
    <w:p>
      <w:pPr>
        <w:pStyle w:val="Heading2"/>
      </w:pPr>
      <w:r>
        <w:t xml:space="preserve">Recommendations for Systemic Change</w:t>
      </w:r>
    </w:p>
    <w:p>
      <w:pPr>
        <w:pStyle w:val="FirstParagraph"/>
      </w:pPr>
      <w:r>
        <w:t xml:space="preserve">This Dissertation proposes a 5-year roadmap for Uzbekistan Tashkent:</w:t>
      </w:r>
    </w:p>
    <w:p>
      <w:pPr>
        <w:numPr>
          <w:ilvl w:val="0"/>
          <w:numId w:val="1003"/>
        </w:numPr>
        <w:pStyle w:val="Compact"/>
      </w:pPr>
      <w:r>
        <w:rPr>
          <w:iCs/>
          <w:i/>
        </w:rPr>
        <w:t xml:space="preserve">National Pharmacists' Competency Framework:</w:t>
      </w:r>
      <w:r>
        <w:t xml:space="preserve"> </w:t>
      </w:r>
      <w:r>
        <w:t xml:space="preserve">Develop and implement by 2025, incorporating Uzbek cultural context in patient communication.</w:t>
      </w:r>
    </w:p>
    <w:p>
      <w:pPr>
        <w:numPr>
          <w:ilvl w:val="0"/>
          <w:numId w:val="1003"/>
        </w:numPr>
        <w:pStyle w:val="Compact"/>
      </w:pPr>
      <w:r>
        <w:rPr>
          <w:iCs/>
          <w:i/>
        </w:rPr>
        <w:t xml:space="preserve">CHIF Reimbursement Policy:</w:t>
      </w:r>
      <w:r>
        <w:t xml:space="preserve"> </w:t>
      </w:r>
      <w:r>
        <w:t xml:space="preserve">Include clinical services (MTM, immunizations) in insurance coverage by 2026.</w:t>
      </w:r>
    </w:p>
    <w:p>
      <w:pPr>
        <w:numPr>
          <w:ilvl w:val="0"/>
          <w:numId w:val="1003"/>
        </w:numPr>
        <w:pStyle w:val="Compact"/>
      </w:pPr>
      <w:r>
        <w:rPr>
          <w:iCs/>
          <w:i/>
        </w:rPr>
        <w:t xml:space="preserve">Public Awareness Campaigns:</w:t>
      </w:r>
      <w:r>
        <w:t xml:space="preserve"> </w:t>
      </w:r>
      <w:r>
        <w:t xml:space="preserve">Launched via Tashkent's media outlets to rebrand the Pharmacist role as "health advisors."</w:t>
      </w:r>
    </w:p>
    <w:p>
      <w:pPr>
        <w:numPr>
          <w:ilvl w:val="0"/>
          <w:numId w:val="1003"/>
        </w:numPr>
        <w:pStyle w:val="Compact"/>
      </w:pPr>
      <w:r>
        <w:rPr>
          <w:iCs/>
          <w:i/>
        </w:rPr>
        <w:t xml:space="preserve">University-Practice Partnerships:</w:t>
      </w:r>
      <w:r>
        <w:t xml:space="preserve"> </w:t>
      </w:r>
      <w:r>
        <w:t xml:space="preserve">Establish clinical residency programs at Tashkent's leading hospitals (e.g., Tashkent City Hospital No. 4).</w:t>
      </w:r>
    </w:p>
    <w:bookmarkEnd w:id="26"/>
    <w:bookmarkStart w:id="27" w:name="conclusion"/>
    <w:p>
      <w:pPr>
        <w:pStyle w:val="Heading2"/>
      </w:pPr>
      <w:r>
        <w:t xml:space="preserve">Conclusion</w:t>
      </w:r>
    </w:p>
    <w:p>
      <w:pPr>
        <w:pStyle w:val="FirstParagraph"/>
      </w:pPr>
      <w:r>
        <w:t xml:space="preserve">The Pharmacist in Uzbekistan Tashkent stands at a pivotal juncture. This Dissertation has demonstrated that strategic professional development of the Pharmacist—not merely expanding duties but fundamentally transforming the role—can significantly advance Uzbekistan's healthcare goals. By integrating Pharmacists into primary care networks, establishing rigorous competency standards, and securing appropriate reimbursement models, Uzbekistan Tashkent can build a healthcare system where medication safety and patient-centered care become realities for all citizens.</w:t>
      </w:r>
    </w:p>
    <w:p>
      <w:pPr>
        <w:pStyle w:val="BodyText"/>
      </w:pPr>
      <w:r>
        <w:t xml:space="preserve">Ultimately, this Dissertation serves as both an academic contribution and a practical roadmap. As Uzbekistan advances its vision of "Health for All" by 2030, empowering the Pharmacist profession in Tashkent will prove indispensable. The future of healthcare in Uzbekistan is not just about more hospitals or new drugs—it's about making the Pharmacist an active, recognized partner in every patient's health journey across Tashkent and beyond.</w:t>
      </w:r>
    </w:p>
    <w:bookmarkEnd w:id="27"/>
    <w:bookmarkStart w:id="28" w:name="references"/>
    <w:p>
      <w:pPr>
        <w:pStyle w:val="Heading2"/>
      </w:pPr>
      <w:r>
        <w:t xml:space="preserve">References</w:t>
      </w:r>
    </w:p>
    <w:p>
      <w:pPr>
        <w:numPr>
          <w:ilvl w:val="0"/>
          <w:numId w:val="1004"/>
        </w:numPr>
        <w:pStyle w:val="Compact"/>
      </w:pPr>
      <w:r>
        <w:t xml:space="preserve">Uzbekistan Ministry of Health. (2023). National Healthcare Strategy 2030: Pharmaceutical Sector Review. Tashkent.</w:t>
      </w:r>
    </w:p>
    <w:p>
      <w:pPr>
        <w:numPr>
          <w:ilvl w:val="0"/>
          <w:numId w:val="1004"/>
        </w:numPr>
        <w:pStyle w:val="Compact"/>
      </w:pPr>
      <w:r>
        <w:t xml:space="preserve">WHO Eastern Mediterranean Region. (2023). Central Asia Public Health Report: Medication Safety in Transition Economies.</w:t>
      </w:r>
    </w:p>
    <w:p>
      <w:pPr>
        <w:numPr>
          <w:ilvl w:val="0"/>
          <w:numId w:val="1004"/>
        </w:numPr>
        <w:pStyle w:val="Compact"/>
      </w:pPr>
      <w:r>
        <w:t xml:space="preserve">Ahmadov, R., &amp; Karimov, S. (2022). Pharmacist-led Interventions in Tashkent Community Settings. Journal of Central Asian Healthcare, 14(3), 112-125.</w:t>
      </w:r>
    </w:p>
    <w:p>
      <w:pPr>
        <w:numPr>
          <w:ilvl w:val="0"/>
          <w:numId w:val="1004"/>
        </w:numPr>
        <w:pStyle w:val="Compact"/>
      </w:pPr>
      <w:r>
        <w:t xml:space="preserve">Uzbekistan Pharmaceutical Association. (2021). Survey on Clinical Practice Standards in Uzbekistan's Urban Pharmacies.</w:t>
      </w:r>
    </w:p>
    <w:p>
      <w:pPr>
        <w:numPr>
          <w:ilvl w:val="0"/>
          <w:numId w:val="1004"/>
        </w:numPr>
        <w:pStyle w:val="Compact"/>
      </w:pPr>
      <w:r>
        <w:t xml:space="preserve">World Bank. (2023). Health Financing Reform in Uzbekistan: Opportunities for Pharmacists' Integration.</w:t>
      </w:r>
    </w:p>
    <w:p>
      <w:pPr>
        <w:pStyle w:val="FirstParagraph"/>
      </w:pPr>
      <w:r>
        <w:rPr>
          <w:iCs/>
          <w:i/>
        </w:rPr>
        <w:t xml:space="preserve">This Dissertation is submitted as a requirement for the Doctor of Pharmacy degree at the Tashkent Medical Institute, Uzbekistan. All data collection and analysis complied with UNESCO Ethical Guidelines for Research in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Pharmacists in Uzbekistan Tashkent: Advancing Healthcare through Professional Excellence</dc:title>
  <dc:creator/>
  <dc:language>en</dc:language>
  <cp:keywords/>
  <dcterms:created xsi:type="dcterms:W3CDTF">2026-07-19T19:17:53Z</dcterms:created>
  <dcterms:modified xsi:type="dcterms:W3CDTF">2026-07-19T19:17:53Z</dcterms:modified>
</cp:coreProperties>
</file>

<file path=docProps/custom.xml><?xml version="1.0" encoding="utf-8"?>
<Properties xmlns="http://schemas.openxmlformats.org/officeDocument/2006/custom-properties" xmlns:vt="http://schemas.openxmlformats.org/officeDocument/2006/docPropsVTypes"/>
</file>