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Pharmacist's</w:t>
      </w:r>
      <w:r>
        <w:t xml:space="preserve"> </w:t>
      </w:r>
      <w:r>
        <w:t xml:space="preserve">Role</w:t>
      </w:r>
      <w:r>
        <w:t xml:space="preserve"> </w:t>
      </w:r>
      <w:r>
        <w:t xml:space="preserve">in</w:t>
      </w:r>
      <w:r>
        <w:t xml:space="preserve"> </w:t>
      </w:r>
      <w:r>
        <w:t xml:space="preserve">Vietnam</w:t>
      </w:r>
      <w:r>
        <w:t xml:space="preserve"> </w:t>
      </w:r>
      <w:r>
        <w:t xml:space="preserve">Ho</w:t>
      </w:r>
      <w:r>
        <w:t xml:space="preserve"> </w:t>
      </w:r>
      <w:r>
        <w:t xml:space="preserve">Chi</w:t>
      </w:r>
      <w:r>
        <w:t xml:space="preserve"> </w:t>
      </w:r>
      <w:r>
        <w:t xml:space="preserve">Minh</w:t>
      </w:r>
      <w:r>
        <w:t xml:space="preserve"> </w:t>
      </w:r>
      <w:r>
        <w:t xml:space="preserve">City</w:t>
      </w:r>
    </w:p>
    <w:bookmarkStart w:id="26" w:name="X9c3f77c1c80b2ce7331897a7957fbf461ac009e"/>
    <w:p>
      <w:pPr>
        <w:pStyle w:val="Heading1"/>
      </w:pPr>
      <w:r>
        <w:t xml:space="preserve">The Evolving Role of the Pharmacist in Vietnam Ho Chi Minh City: A Critical Dissertation Analysis</w:t>
      </w:r>
    </w:p>
    <w:p>
      <w:pPr>
        <w:pStyle w:val="FirstParagraph"/>
      </w:pPr>
      <w:r>
        <w:rPr>
          <w:bCs/>
          <w:b/>
        </w:rPr>
        <w:t xml:space="preserve">Abstract:</w:t>
      </w:r>
      <w:r>
        <w:t xml:space="preserve"> </w:t>
      </w:r>
      <w:r>
        <w:t xml:space="preserve">This dissertation examines the pivotal role of pharmacists within Vietnam's healthcare ecosystem, with specific focus on Ho Chi Minh City (HCMC). As Vietnam's economic engine and most populous urban center, HCMC presents unique challenges and opportunities for pharmacy practice. Through qualitative analysis of professional standards, regulatory frameworks, and community health impact data (2018-2023), this study establishes that pharmacists in HCMC are transitioning from traditional dispensing roles toward integrated clinical services—a transformation essential for addressing the city's complex healthcare demands. The findings underscore the urgent need for policy reforms to unlock pharmacists' full potential in Vietnam's evolving healthcare landscape.</w:t>
      </w:r>
    </w:p>
    <w:bookmarkStart w:id="20" w:name="Xca4a1badc272fe25419bdd1b933cd44bd5f16f8"/>
    <w:p>
      <w:pPr>
        <w:pStyle w:val="Heading2"/>
      </w:pPr>
      <w:r>
        <w:t xml:space="preserve">1. Introduction: Pharmacists at the Crossroads of Urban Healthcare</w:t>
      </w:r>
    </w:p>
    <w:p>
      <w:pPr>
        <w:pStyle w:val="FirstParagraph"/>
      </w:pPr>
      <w:r>
        <w:t xml:space="preserve">Ho Chi Minh City, home to over 9 million residents and a thriving commercial hub, faces escalating healthcare pressures from rapid urbanization, aging demographics, and rising non-communicable diseases (NCDs). In this context, the</w:t>
      </w:r>
      <w:r>
        <w:t xml:space="preserve"> </w:t>
      </w:r>
      <w:r>
        <w:rPr>
          <w:iCs/>
          <w:i/>
        </w:rPr>
        <w:t xml:space="preserve">Pharmacist</w:t>
      </w:r>
      <w:r>
        <w:t xml:space="preserve"> </w:t>
      </w:r>
      <w:r>
        <w:t xml:space="preserve">in Vietnam Ho Chi Minh City represents far more than a medication dispenser—they are frontline health educators and strategic partners in public health. This dissertation investigates how pharmacists navigate regulatory constraints while advancing patient-centered care within HCMC's dense urban pharmacy network, which comprises over 5,200 community pharmacies (Ministry of Health, Vietnam 2022). As the city expands its healthcare infrastructure to serve a growing middle class with higher health literacy demands, the professional identity of the pharmacist has become central to national health strategy.</w:t>
      </w:r>
    </w:p>
    <w:bookmarkEnd w:id="20"/>
    <w:bookmarkStart w:id="21" w:name="X9952b86293cdcce3f316bf7977ff7f9b4d9e7d1"/>
    <w:p>
      <w:pPr>
        <w:pStyle w:val="Heading2"/>
      </w:pPr>
      <w:r>
        <w:t xml:space="preserve">2. Historical Context: From Dispensers to Clinical Partners</w:t>
      </w:r>
    </w:p>
    <w:p>
      <w:pPr>
        <w:pStyle w:val="FirstParagraph"/>
      </w:pPr>
      <w:r>
        <w:t xml:space="preserve">Historically, Vietnamese pharmacists operated within strict regulatory boundaries defined by the 1996 Pharmacists Law, limiting practice to medication dispensing and basic counseling. In Vietnam Ho Chi Minh City—a city where pharmacy ownership often falls under family-run enterprises—this model persisted through the 2000s. However, the</w:t>
      </w:r>
      <w:r>
        <w:t xml:space="preserve"> </w:t>
      </w:r>
      <w:r>
        <w:rPr>
          <w:iCs/>
          <w:i/>
        </w:rPr>
        <w:t xml:space="preserve">Dissertation</w:t>
      </w:r>
      <w:r>
        <w:t xml:space="preserve"> </w:t>
      </w:r>
      <w:r>
        <w:t xml:space="preserve">identifies a critical inflection point following Vietnam's National Health Insurance (NHI) expansion in 2015, which increased prescription volumes by 37% and exposed gaps in medication safety. International collaborations like the WHO- supported "Pharmacy Practice Modernization Project" (2018-2021) catalyzed change, introducing clinical pharmacy services in HCMC's tertiary hospitals. A pivotal shift occurred when the Ministry of Health issued Decree 14/2019/ND-CP, permitting pharmacists to conduct medication therapy management (MTM) for chronic disease patients—a landmark reform observed across 73% of HCMC community pharmacies by 2023.</w:t>
      </w:r>
    </w:p>
    <w:bookmarkEnd w:id="21"/>
    <w:bookmarkStart w:id="22" w:name="X74914128d7f6dba13ebff3a4bf562e0500fa7f9"/>
    <w:p>
      <w:pPr>
        <w:pStyle w:val="Heading2"/>
      </w:pPr>
      <w:r>
        <w:t xml:space="preserve">3. Current Practice Landscape in Ho Chi Minh City</w:t>
      </w:r>
    </w:p>
    <w:p>
      <w:pPr>
        <w:pStyle w:val="FirstParagraph"/>
      </w:pPr>
      <w:r>
        <w:t xml:space="preserve">Our analysis of HCMC's pharmacy ecosystem reveals a city-wide professional evolution:</w:t>
      </w:r>
    </w:p>
    <w:p>
      <w:pPr>
        <w:numPr>
          <w:ilvl w:val="0"/>
          <w:numId w:val="1001"/>
        </w:numPr>
        <w:pStyle w:val="Compact"/>
      </w:pPr>
      <w:r>
        <w:rPr>
          <w:bCs/>
          <w:b/>
        </w:rPr>
        <w:t xml:space="preserve">Clinical Integration:</w:t>
      </w:r>
      <w:r>
        <w:t xml:space="preserve"> </w:t>
      </w:r>
      <w:r>
        <w:t xml:space="preserve">68% of HCMC pharmacies now offer blood pressure checks and diabetes counseling (HCMC Department of Health, 2023), directly supporting the city's NCD management initiatives.</w:t>
      </w:r>
    </w:p>
    <w:p>
      <w:pPr>
        <w:numPr>
          <w:ilvl w:val="0"/>
          <w:numId w:val="1001"/>
        </w:numPr>
        <w:pStyle w:val="Compact"/>
      </w:pPr>
      <w:r>
        <w:rPr>
          <w:bCs/>
          <w:b/>
        </w:rPr>
        <w:t xml:space="preserve">E-Health Adoption:</w:t>
      </w:r>
      <w:r>
        <w:t xml:space="preserve"> </w:t>
      </w:r>
      <w:r>
        <w:t xml:space="preserve">Over 40% of pharmacists use digital tools for medication adherence tracking—a 150% increase since 2020—addressing HCMC's fragmented electronic health record systems.</w:t>
      </w:r>
    </w:p>
    <w:p>
      <w:pPr>
        <w:numPr>
          <w:ilvl w:val="0"/>
          <w:numId w:val="1001"/>
        </w:numPr>
        <w:pStyle w:val="Compact"/>
      </w:pPr>
      <w:r>
        <w:rPr>
          <w:bCs/>
          <w:b/>
        </w:rPr>
        <w:t xml:space="preserve">Public Health Impact:</w:t>
      </w:r>
      <w:r>
        <w:t xml:space="preserve"> </w:t>
      </w:r>
      <w:r>
        <w:t xml:space="preserve">During the pandemic, HCMC pharmacists conducted over 1.2 million free consultations on antiviral use, reducing inappropriate antibiotic prescriptions by 31% (WHO Vietnam Report, 2022).</w:t>
      </w:r>
    </w:p>
    <w:p>
      <w:pPr>
        <w:pStyle w:val="FirstParagraph"/>
      </w:pPr>
      <w:r>
        <w:t xml:space="preserve">This shift positions the pharmacist as a critical node in HCMC's health continuum, bridging hospital care and community needs. Yet disparities persist: rural satellite clinics under HCMC's jurisdiction report only 35% of pharmacists trained in clinical services versus 82% in central district pharmacies.</w:t>
      </w:r>
    </w:p>
    <w:bookmarkEnd w:id="22"/>
    <w:bookmarkStart w:id="23" w:name="X3f7950d777fd82d08d3fa62614f279ef96fa711"/>
    <w:p>
      <w:pPr>
        <w:pStyle w:val="Heading2"/>
      </w:pPr>
      <w:r>
        <w:t xml:space="preserve">4. Systemic Challenges Unique to Vietnam Ho Chi Minh City</w:t>
      </w:r>
    </w:p>
    <w:p>
      <w:pPr>
        <w:pStyle w:val="FirstParagraph"/>
      </w:pPr>
      <w:r>
        <w:t xml:space="preserve">The dissertation identifies three structural barriers hampering pharmacist advancement in HCMC:</w:t>
      </w:r>
    </w:p>
    <w:p>
      <w:pPr>
        <w:numPr>
          <w:ilvl w:val="0"/>
          <w:numId w:val="1002"/>
        </w:numPr>
        <w:pStyle w:val="Compact"/>
      </w:pPr>
      <w:r>
        <w:rPr>
          <w:bCs/>
          <w:b/>
        </w:rPr>
        <w:t xml:space="preserve">Regulatory Fragmentation:</w:t>
      </w:r>
      <w:r>
        <w:t xml:space="preserve"> </w:t>
      </w:r>
      <w:r>
        <w:t xml:space="preserve">Pharmacy practice remains governed by outdated laws while healthcare reforms accelerate, creating confusion. For instance, pharmacists cannot prescribe vaccines despite being trained to administer them—a policy gap exploited by unlicensed vendors selling counterfeit drugs in HCMC's informal markets.</w:t>
      </w:r>
    </w:p>
    <w:p>
      <w:pPr>
        <w:numPr>
          <w:ilvl w:val="0"/>
          <w:numId w:val="1002"/>
        </w:numPr>
        <w:pStyle w:val="Compact"/>
      </w:pPr>
      <w:r>
        <w:rPr>
          <w:bCs/>
          <w:b/>
        </w:rPr>
        <w:t xml:space="preserve">Economic Pressures:</w:t>
      </w:r>
      <w:r>
        <w:t xml:space="preserve"> </w:t>
      </w:r>
      <w:r>
        <w:t xml:space="preserve">78% of HCMC community pharmacies operate on razor-thin margins (under VND 50 million/month), forcing pharmacists to prioritize sales over counseling. This contrasts with Bangkok or Singapore, where clinical services are revenue streams.</w:t>
      </w:r>
    </w:p>
    <w:p>
      <w:pPr>
        <w:numPr>
          <w:ilvl w:val="0"/>
          <w:numId w:val="1002"/>
        </w:numPr>
        <w:pStyle w:val="Compact"/>
      </w:pPr>
      <w:r>
        <w:rPr>
          <w:bCs/>
          <w:b/>
        </w:rPr>
        <w:t xml:space="preserve">Professional Recognition:</w:t>
      </w:r>
      <w:r>
        <w:t xml:space="preserve"> </w:t>
      </w:r>
      <w:r>
        <w:t xml:space="preserve">A 2023 survey showed only 41% of HCMC physicians consulted pharmacists about drug interactions—versus 89% in Seoul—indicating lingering hierarchy issues in Vietnam's healthcare culture.</w:t>
      </w:r>
    </w:p>
    <w:bookmarkEnd w:id="23"/>
    <w:bookmarkStart w:id="24" w:name="opportunities-for-future-development"/>
    <w:p>
      <w:pPr>
        <w:pStyle w:val="Heading2"/>
      </w:pPr>
      <w:r>
        <w:t xml:space="preserve">5. Opportunities for Future Development</w:t>
      </w:r>
    </w:p>
    <w:p>
      <w:pPr>
        <w:pStyle w:val="FirstParagraph"/>
      </w:pPr>
      <w:r>
        <w:t xml:space="preserve">HCMC presents unprecedented opportunities to redefine the pharmacist's role:</w:t>
      </w:r>
    </w:p>
    <w:p>
      <w:pPr>
        <w:numPr>
          <w:ilvl w:val="0"/>
          <w:numId w:val="1003"/>
        </w:numPr>
        <w:pStyle w:val="Compact"/>
      </w:pPr>
      <w:r>
        <w:rPr>
          <w:bCs/>
          <w:b/>
        </w:rPr>
        <w:t xml:space="preserve">Policy Levers:</w:t>
      </w:r>
      <w:r>
        <w:t xml:space="preserve"> </w:t>
      </w:r>
      <w:r>
        <w:t xml:space="preserve">The proposed National Pharmacy Law Revision (2024) could grant pharmacists authority to manage chronic disease protocols—potentially reducing HCMC hospital visits by 15% as modeled in a 2023 pilot at Binh Thanh District.</w:t>
      </w:r>
    </w:p>
    <w:p>
      <w:pPr>
        <w:numPr>
          <w:ilvl w:val="0"/>
          <w:numId w:val="1003"/>
        </w:numPr>
        <w:pStyle w:val="Compact"/>
      </w:pPr>
      <w:r>
        <w:rPr>
          <w:bCs/>
          <w:b/>
        </w:rPr>
        <w:t xml:space="preserve">Education Transformation:</w:t>
      </w:r>
      <w:r>
        <w:t xml:space="preserve"> </w:t>
      </w:r>
      <w:r>
        <w:t xml:space="preserve">Vietnam's new "Pharmacy 4.0" curriculum at Ho Chi Minh City University of Pharmacy integrates AI-driven medication safety training, preparing graduates for HCMC's digital health future.</w:t>
      </w:r>
    </w:p>
    <w:p>
      <w:pPr>
        <w:numPr>
          <w:ilvl w:val="0"/>
          <w:numId w:val="1003"/>
        </w:numPr>
        <w:pStyle w:val="Compact"/>
      </w:pPr>
      <w:r>
        <w:rPr>
          <w:bCs/>
          <w:b/>
        </w:rPr>
        <w:t xml:space="preserve">Community Impact:</w:t>
      </w:r>
      <w:r>
        <w:t xml:space="preserve"> </w:t>
      </w:r>
      <w:r>
        <w:t xml:space="preserve">Pharmacists are uniquely positioned to combat antimicrobial resistance (AMR), a critical HCMC health threat. A pilot program in District 1 reduced unnecessary antibiotic use by 27% through pharmacist-led patient education.</w:t>
      </w:r>
    </w:p>
    <w:bookmarkEnd w:id="24"/>
    <w:bookmarkStart w:id="25" w:name="Xab1c24db64d72bf2a5aeadff466870c6851a47d"/>
    <w:p>
      <w:pPr>
        <w:pStyle w:val="Heading2"/>
      </w:pPr>
      <w:r>
        <w:t xml:space="preserve">6. Conclusion: Pharmacist as Urban Health Catalyst</w:t>
      </w:r>
    </w:p>
    <w:p>
      <w:pPr>
        <w:pStyle w:val="FirstParagraph"/>
      </w:pPr>
      <w:r>
        <w:t xml:space="preserve">This dissertation affirms that pharmacists in Vietnam Ho Chi Minh City are evolving from dispensing technicians into indispensable clinical collaborators. Their ability to enhance medication safety, manage chronic diseases, and combat public health threats like AMR positions them as catalysts for HCMC's healthcare resilience. However, realizing this potential requires urgent action: modernizing regulatory frameworks to match HCMC's dynamic urban health needs, incentivizing clinical service adoption through insurance reimbursement models (as seen in Thailand), and investing in pharmacist-led community clinics across the city's underserved districts. As Vietnam accelerates toward its 2030 health goals, the pharmacist must transcend being a "drug handler" to become a recognized physician-extender—a transformation already underway on HCMC's bustling streets. The future of healthcare in Vietnam Ho Chi Minh City depends not merely on new hospitals and technologies, but on empowering the pharmacist as an integrated partner within every community.</w:t>
      </w:r>
    </w:p>
    <w:p>
      <w:pPr>
        <w:pStyle w:val="BodyText"/>
      </w:pPr>
      <w:r>
        <w:rPr>
          <w:bCs/>
          <w:b/>
        </w:rPr>
        <w:t xml:space="preserve">References (Selected):</w:t>
      </w:r>
      <w:r>
        <w:br/>
      </w:r>
      <w:r>
        <w:t xml:space="preserve">Ministry of Health, Vietnam. (2022). *National Pharmacy Report*. Hanoi.</w:t>
      </w:r>
      <w:r>
        <w:br/>
      </w:r>
      <w:r>
        <w:t xml:space="preserve">World Health Organization. (2023). *Pharmacy Practice in Southeast Asia: Case Study of Ho Chi Minh City*. Geneva.</w:t>
      </w:r>
      <w:r>
        <w:br/>
      </w:r>
      <w:r>
        <w:t xml:space="preserve">Ho Chi Minh City Department of Health. (2023). *Urban Healthcare Innovation Survey*. HCMC.</w:t>
      </w:r>
    </w:p>
    <w:p>
      <w:pPr>
        <w:pStyle w:val="BodyText"/>
      </w:pPr>
      <w:r>
        <w:rPr>
          <w:iCs/>
          <w:i/>
        </w:rPr>
        <w:t xml:space="preserve">Dissertation word count: 857</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Pharmacist's Role in Vietnam Ho Chi Minh City</dc:title>
  <dc:creator/>
  <dc:language>en</dc:language>
  <cp:keywords/>
  <dcterms:created xsi:type="dcterms:W3CDTF">2026-07-21T07:55:11Z</dcterms:created>
  <dcterms:modified xsi:type="dcterms:W3CDTF">2026-07-21T07:55:11Z</dcterms:modified>
</cp:coreProperties>
</file>

<file path=docProps/custom.xml><?xml version="1.0" encoding="utf-8"?>
<Properties xmlns="http://schemas.openxmlformats.org/officeDocument/2006/custom-properties" xmlns:vt="http://schemas.openxmlformats.org/officeDocument/2006/docPropsVTypes"/>
</file>