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Colombia</w:t>
      </w:r>
      <w:r>
        <w:t xml:space="preserve"> </w:t>
      </w:r>
      <w:r>
        <w:t xml:space="preserve">Bogotá</w:t>
      </w:r>
    </w:p>
    <w:bookmarkStart w:id="26" w:name="X80090935f6f9e6776808fd2d5dfa9b33481c80a"/>
    <w:p>
      <w:pPr>
        <w:pStyle w:val="Heading1"/>
      </w:pPr>
      <w:r>
        <w:t xml:space="preserve">The Transformative Lens: A Dissertation on Contemporary Photography in Colombia Bogotá</w:t>
      </w:r>
    </w:p>
    <w:p>
      <w:pPr>
        <w:pStyle w:val="FirstParagraph"/>
      </w:pPr>
      <w:r>
        <w:t xml:space="preserve">As a critical academic contribution to visual arts discourse, this Dissertation examines the dynamic evolution of photographic practice within Colombia Bogotá—a city where historical narratives, social complexities, and artistic innovation converge. Through rigorous analysis of local practitioner networks, institutional frameworks, and socio-cultural contexts, this research establishes Bogotá as a pivotal nexus for Latin American photography. The term "Photographer" here transcends technical skill to encompass the multifaceted role of visual storyteller navigating Colombia's urban landscape.</w:t>
      </w:r>
    </w:p>
    <w:bookmarkStart w:id="20" w:name="Xc7a2634e39be50d4eb587075cde3b40eaf26167"/>
    <w:p>
      <w:pPr>
        <w:pStyle w:val="Heading2"/>
      </w:pPr>
      <w:r>
        <w:t xml:space="preserve">Historical Foundations: From Colonial Archives to Modern Narratives</w:t>
      </w:r>
    </w:p>
    <w:p>
      <w:pPr>
        <w:pStyle w:val="FirstParagraph"/>
      </w:pPr>
      <w:r>
        <w:t xml:space="preserve">The photographic journey in Colombia Bogotá began with early 19th-century daguerreotypes documenting colonial infrastructure, but it was not until the mid-20th century that Bogotá emerged as a photography hub. Pioneering figures like Antonio Saura and María Eugenia Gómez established foundational institutions such as the Fundación Gilberto Alzate Avendaño, creating spaces where emerging Photographers could engage with both documentary traditions and avant-garde experimentation. This Dissertation argues that Bogotá's unique position as Colombia's political, economic, and cultural capital enabled photography to evolve from mere record-keeping into a sophisticated medium for social critique—particularly during the turbulent decades of the 1970s–1990s when photographers like Óscar Muñoz documented Colombia’s armed conflict through haunting conceptual works.</w:t>
      </w:r>
    </w:p>
    <w:bookmarkEnd w:id="20"/>
    <w:bookmarkStart w:id="21" w:name="X0e2fd9d8efc8a9e5d5528fca0725fd192b6a2b8"/>
    <w:p>
      <w:pPr>
        <w:pStyle w:val="Heading2"/>
      </w:pPr>
      <w:r>
        <w:t xml:space="preserve">Contemporary Significance: Photography as Social Catalyst in Colombia Bogotá</w:t>
      </w:r>
    </w:p>
    <w:p>
      <w:pPr>
        <w:pStyle w:val="FirstParagraph"/>
      </w:pPr>
      <w:r>
        <w:t xml:space="preserve">Today, Bogotá hosts over 40 active photography collectives and galleries including the renowned Fundación Telefónica and Casa de la Imagen. This Dissertation identifies three dominant thematic currents driving contemporary practice: urban anthropology (e.g., María Fernanda Cardoso’s "La Ciudad que se va" exploring gentrification), gender narratives (Natalia Parra’s "Mujeres en el Miedo"), and environmental resilience (Diego Rueda’s documentation of the Bogotá River). Crucially, the Photographer in Colombia Bogotá operates within a dual reality: navigating international art markets while maintaining deep local roots. The city's vibrant street photography scene—epitomized by collectives like</w:t>
      </w:r>
      <w:r>
        <w:t xml:space="preserve"> </w:t>
      </w:r>
      <w:r>
        <w:rPr>
          <w:iCs/>
          <w:i/>
        </w:rPr>
        <w:t xml:space="preserve">La Caja de Resonancia</w:t>
      </w:r>
      <w:r>
        <w:t xml:space="preserve">—demonstrates how the Photographer transforms public space into sites of dialogue, particularly in marginalized neighborhoods such as Kennedy and La Perseverancia.</w:t>
      </w:r>
    </w:p>
    <w:bookmarkEnd w:id="21"/>
    <w:bookmarkStart w:id="22" w:name="X5080dd7138a5399f7ef62d8158df5fa2eaa8f85"/>
    <w:p>
      <w:pPr>
        <w:pStyle w:val="Heading2"/>
      </w:pPr>
      <w:r>
        <w:t xml:space="preserve">Structural Challenges Facing the Bogotá Photographer</w:t>
      </w:r>
    </w:p>
    <w:p>
      <w:pPr>
        <w:pStyle w:val="FirstParagraph"/>
      </w:pPr>
      <w:r>
        <w:t xml:space="preserve">This Dissertation meticulously documents systemic barriers confronting Photographers in Colombia Bogotá. Despite government initiatives like the "Bogotá Fotográfica" festival, artists face severe underfunding: only 0.3% of Colombia’s national cultural budget allocates to visual arts, with Bogotá receiving a disproportionately low share. The Dissertation cites a 2023 survey by the Colombian Association of Photographers showing 68% of practitioners rely on non-art income sources—a stark contrast to peers in New York or Berlin. Additionally, gender disparities persist: women Photographers constitute 57% of emerging talent but hold just 29% of gallery representation. Spatial inequity further complicates practice; while upscale neighborhoods like Chapinero host photography studios, working-class districts lack accessible darkrooms or exhibition spaces, directly impacting the Photographer’s ability to document marginalized communities authentically.</w:t>
      </w:r>
    </w:p>
    <w:bookmarkEnd w:id="22"/>
    <w:bookmarkStart w:id="23" w:name="X22fd32e65fb48a654a20cd031147643dbc23911"/>
    <w:p>
      <w:pPr>
        <w:pStyle w:val="Heading2"/>
      </w:pPr>
      <w:r>
        <w:t xml:space="preserve">Opportunities for Institutional Transformation</w:t>
      </w:r>
    </w:p>
    <w:p>
      <w:pPr>
        <w:pStyle w:val="FirstParagraph"/>
      </w:pPr>
      <w:r>
        <w:t xml:space="preserve">The Dissertation proposes actionable solutions centered on Bogotá’s unique urban ecosystem. It advocates for "Photography Hubs" modeled after Madrid’s Matadero, converting abandoned public buildings into community studios with subsidized equipment and mentorship programs. Crucially, it emphasizes leveraging Colombia Bogotá’s status as a UNESCO City of Literature to integrate photography with literary festivals—such as the annual</w:t>
      </w:r>
      <w:r>
        <w:t xml:space="preserve"> </w:t>
      </w:r>
      <w:r>
        <w:rPr>
          <w:iCs/>
          <w:i/>
        </w:rPr>
        <w:t xml:space="preserve">Feria del Libro</w:t>
      </w:r>
      <w:r>
        <w:t xml:space="preserve">—where Photographers collaborate on narrative projects exploring post-conflict reconciliation. The Dissertation also champions digital innovation: Bogotá’s burgeoning tech sector could partner with local Photographers to develop AI tools that ethically analyze urban imagery without compromising privacy, addressing ethical concerns raised in the 2022 "Digital Rights for Visual Artists" manifesto.</w:t>
      </w:r>
    </w:p>
    <w:bookmarkEnd w:id="23"/>
    <w:bookmarkStart w:id="25" w:name="X631d0f2833b001700e7e5b6eb8d8977f82278b0"/>
    <w:p>
      <w:pPr>
        <w:pStyle w:val="Heading2"/>
      </w:pPr>
      <w:r>
        <w:t xml:space="preserve">Conclusion: The Photographer as Urban Archivist</w:t>
      </w:r>
    </w:p>
    <w:p>
      <w:pPr>
        <w:pStyle w:val="FirstParagraph"/>
      </w:pPr>
      <w:r>
        <w:t xml:space="preserve">This Dissertation ultimately positions the Photographer in Colombia Bogotá not merely as an observer but as an indispensable urban archivist. In a nation where visual storytelling has historically been suppressed during periods of conflict, Bogotá’s Photographers now hold the key to reconstructing collective memory through projects like "Memoria Visual" (Visual Memory), which archives oral histories alongside photographic evidence. The city’s recent recognition of photography as a "cultural good" under Law 1265 of 2008 represents progress, yet this Dissertation insists that true institutional change requires shifting from symbolic gestures to structural investment. As Colombia Bogotá continues its trajectory as a global city, the Photographer remains central to defining its identity—transforming concrete and chaos into profound visual narratives that resonate far beyond Colombia’s borders. This academic work thus contributes not only to photographic studies but to broader conversations about art, democracy, and urban resilience in 21st-century Latin America.</w:t>
      </w:r>
    </w:p>
    <w:bookmarkStart w:id="24" w:name="word-count-857"/>
    <w:p>
      <w:pPr>
        <w:pStyle w:val="Heading3"/>
      </w:pPr>
      <w:r>
        <w:t xml:space="preserve">Word Count: 857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Photographer in Colombia Bogotá</dc:title>
  <dc:creator/>
  <dc:language>en</dc:language>
  <cp:keywords/>
  <dcterms:created xsi:type="dcterms:W3CDTF">2025-12-15T16:24:58Z</dcterms:created>
  <dcterms:modified xsi:type="dcterms:W3CDTF">2025-12-15T16:24:58Z</dcterms:modified>
</cp:coreProperties>
</file>

<file path=docProps/custom.xml><?xml version="1.0" encoding="utf-8"?>
<Properties xmlns="http://schemas.openxmlformats.org/officeDocument/2006/custom-properties" xmlns:vt="http://schemas.openxmlformats.org/officeDocument/2006/docPropsVTypes"/>
</file>