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d62666b06b6903d70b1d81c211722d8c0e9eec3"/>
    <w:p>
      <w:pPr>
        <w:pStyle w:val="Heading1"/>
      </w:pPr>
      <w:r>
        <w:t xml:space="preserve">Dissertation: Navigating the Contemporary Landscape of the Photographer in United Kingdom London</w:t>
      </w:r>
    </w:p>
    <w:p>
      <w:pPr>
        <w:pStyle w:val="FirstParagraph"/>
      </w:pPr>
      <w:r>
        <w:rPr>
          <w:bCs/>
          <w:b/>
        </w:rPr>
        <w:t xml:space="preserve">Abstract:</w:t>
      </w:r>
      <w:r>
        <w:t xml:space="preserve"> </w:t>
      </w:r>
      <w:r>
        <w:t xml:space="preserve">This dissertation critically examines the evolving professional identity, economic challenges, and creative opportunities confronting the modern Photographer operating within United Kingdom London. As a global cultural nexus and historic centre for photographic innovation, London presents a unique microcosm for understanding the pressures and possibilities facing visual practitioners. Through analysis of industry reports, policy frameworks within the United Kingdom context, and case studies of local practice, this work argues that success for the Photographer in London demands adaptive strategies balancing artistic integrity with pragmatic engagement in a highly competitive, regulated urban environment. The findings underscore London's enduring significance as a pivotal location for photographic discourse and practice across the United Kingdom.</w:t>
      </w:r>
    </w:p>
    <w:bookmarkStart w:id="20" w:name="X4a9d80b1730560a83a9e70b71b0beca492c0c89"/>
    <w:p>
      <w:pPr>
        <w:pStyle w:val="Heading2"/>
      </w:pPr>
      <w:r>
        <w:t xml:space="preserve">1. Introduction: The Photographer as Urban Chronicler</w:t>
      </w:r>
    </w:p>
    <w:p>
      <w:pPr>
        <w:pStyle w:val="FirstParagraph"/>
      </w:pPr>
      <w:r>
        <w:t xml:space="preserve">The role of the Photographer within the fabric of United Kingdom London has transcended mere documentation to become a vital component of cultural identity formation and economic activity. London, with its unparalleled density of galleries, studios, editorial offices, and diverse populations, functions as an unrivalled laboratory for photographic practice. This Dissertation positions the contemporary Photographer not merely as a technical craftsman but as a key participant in shaping the visual narrative of one of the world's most influential cities. The specific dynamics encountered by Photographers operating within London – encompassing licensing complexities under United Kingdom law, intense competition for editorial and commercial commissions, and access to diverse subject matter – fundamentally define their professional trajectory within the broader United Kingdom creative sector.</w:t>
      </w:r>
    </w:p>
    <w:bookmarkEnd w:id="20"/>
    <w:bookmarkStart w:id="21" w:name="X525a73dda2509e4970c11ef501a5ded546f24ed"/>
    <w:p>
      <w:pPr>
        <w:pStyle w:val="Heading2"/>
      </w:pPr>
      <w:r>
        <w:t xml:space="preserve">2. Historical Context: Foundations in the Capital</w:t>
      </w:r>
    </w:p>
    <w:p>
      <w:pPr>
        <w:pStyle w:val="FirstParagraph"/>
      </w:pPr>
      <w:r>
        <w:t xml:space="preserve">The legacy of photography in London is deeply interwoven with the development of the United Kingdom's photographic industry. From Roger Fenton's pioneering war photography (1850s) to the influential work of Bill Brandt and Martin Parr within London's evolving social landscape, the city has long been a crucible for innovation. The establishment of institutions like The Photographers' Gallery (1971) and the National Portrait Gallery's photographic holdings cemented London's status. This historical trajectory is not merely academic; it provides crucial context for understanding the expectations, professional networks, and critical frameworks that continue to shape the work of every Photographer operating in United Kingdom London today. The current generation builds directly upon this rich, established foundation.</w:t>
      </w:r>
    </w:p>
    <w:bookmarkEnd w:id="21"/>
    <w:bookmarkStart w:id="22" w:name="X47c67f1406041f6568ee371a4849283df94d6de"/>
    <w:p>
      <w:pPr>
        <w:pStyle w:val="Heading2"/>
      </w:pPr>
      <w:r>
        <w:t xml:space="preserve">3. The Contemporary Landscape: Opportunities and Pressures</w:t>
      </w:r>
    </w:p>
    <w:p>
      <w:pPr>
        <w:pStyle w:val="FirstParagraph"/>
      </w:pPr>
      <w:r>
        <w:t xml:space="preserve">London's status as Europe's creative capital offers unparalleled opportunities for the Photographer. Access to major commercial clients (fashion, advertising, publishing), international exhibitions at venues like the Tate Modern, and a vast pool of potential subjects create a fertile ground for diverse practice. However, this abundance is accompanied by significant pressures unique to the London environment:</w:t>
      </w:r>
    </w:p>
    <w:p>
      <w:pPr>
        <w:numPr>
          <w:ilvl w:val="0"/>
          <w:numId w:val="1001"/>
        </w:numPr>
        <w:pStyle w:val="Compact"/>
      </w:pPr>
      <w:r>
        <w:rPr>
          <w:bCs/>
          <w:b/>
        </w:rPr>
        <w:t xml:space="preserve">Economic Competition:</w:t>
      </w:r>
      <w:r>
        <w:t xml:space="preserve"> </w:t>
      </w:r>
      <w:r>
        <w:t xml:space="preserve">The sheer number of Photographers in London intensifies competition for limited high-profile projects. Rates are often compressed, demanding exceptional skill and marketing acumen from every Photographer.</w:t>
      </w:r>
    </w:p>
    <w:p>
      <w:pPr>
        <w:numPr>
          <w:ilvl w:val="0"/>
          <w:numId w:val="1001"/>
        </w:numPr>
        <w:pStyle w:val="Compact"/>
      </w:pPr>
      <w:r>
        <w:rPr>
          <w:bCs/>
          <w:b/>
        </w:rPr>
        <w:t xml:space="preserve">Regulatory Hurdles:</w:t>
      </w:r>
      <w:r>
        <w:t xml:space="preserve"> </w:t>
      </w:r>
      <w:r>
        <w:t xml:space="preserve">Navigating United Kingdom data protection laws (GDPR), public space filming regulations (particularly around events, transport hubs), and complex insurance requirements presents ongoing administrative burdens specific to operating within a densely populated global city like London.</w:t>
      </w:r>
    </w:p>
    <w:p>
      <w:pPr>
        <w:numPr>
          <w:ilvl w:val="0"/>
          <w:numId w:val="1001"/>
        </w:numPr>
        <w:pStyle w:val="Compact"/>
      </w:pPr>
      <w:r>
        <w:rPr>
          <w:bCs/>
          <w:b/>
        </w:rPr>
        <w:t xml:space="preserve">Sustainability Concerns:</w:t>
      </w:r>
      <w:r>
        <w:t xml:space="preserve"> </w:t>
      </w:r>
      <w:r>
        <w:t xml:space="preserve">The high cost of living and studio space in London directly impacts the financial viability for many Photographers, often forcing them to pursue commercial work over personal projects or seek subsidies not always readily available.</w:t>
      </w:r>
    </w:p>
    <w:bookmarkEnd w:id="22"/>
    <w:bookmarkStart w:id="23" w:name="X2e97730c6fa57a00fcb43b1d21268059de39b4a"/>
    <w:p>
      <w:pPr>
        <w:pStyle w:val="Heading2"/>
      </w:pPr>
      <w:r>
        <w:t xml:space="preserve">4. The Photographer's Adaptation: Strategies for Success</w:t>
      </w:r>
    </w:p>
    <w:p>
      <w:pPr>
        <w:pStyle w:val="FirstParagraph"/>
      </w:pPr>
      <w:r>
        <w:t xml:space="preserve">Resilient Photographers in London have developed sophisticated strategies to navigate this complex ecosystem. Successful practitioners often cultivate niche specialisms (e.g., hyper-local documentary, sustainable fashion, architectural detail) that differentiate them within the saturated market. Building robust online portfolios and leveraging social media platforms are now essential for visibility – a necessity recognized by every Photographer seeking recognition beyond London's immediate vicinity. Furthermore, engaging with London-based arts councils (like Arts Council England), professional bodies (such as the Association of Photographers), and collaborative projects demonstrates an understanding of the support structures available within the United Kingdom framework to bolster a Photographer's career. The ability to articulate a clear artistic vision while demonstrating commercial viability is paramount for any Photographer aiming for longevity in London.</w:t>
      </w:r>
    </w:p>
    <w:bookmarkEnd w:id="23"/>
    <w:bookmarkStart w:id="24" w:name="X0ded6e55ff52fe97abc6aadf3f79651126b9200"/>
    <w:p>
      <w:pPr>
        <w:pStyle w:val="Heading2"/>
      </w:pPr>
      <w:r>
        <w:t xml:space="preserve">5. Future Trajectories: Digital Shifts and Cultural Significance</w:t>
      </w:r>
    </w:p>
    <w:p>
      <w:pPr>
        <w:pStyle w:val="FirstParagraph"/>
      </w:pPr>
      <w:r>
        <w:t xml:space="preserve">The future of the Photographer in United Kingdom London hinges on adapting to technological shifts (AI tools, virtual reality) and evolving audience consumption habits. While these present challenges regarding authenticity and market saturation, they also offer new avenues for storytelling accessible within London's tech-forward environment. Crucially, the role of the Photographer remains irreplaceable as a critical interpreter of contemporary life in London. As cities globally grapple with rapid change, the Photographer operating within United Kingdom London is uniquely positioned to document and interrogate these transformations – from gentrification in Shoreditch to multicultural festivals in Brixton – contributing vital visual intelligence to the national conversation.</w:t>
      </w:r>
    </w:p>
    <w:bookmarkEnd w:id="24"/>
    <w:bookmarkStart w:id="25" w:name="conclusion"/>
    <w:p>
      <w:pPr>
        <w:pStyle w:val="Heading2"/>
      </w:pPr>
      <w:r>
        <w:t xml:space="preserve">6. Conclusion</w:t>
      </w:r>
    </w:p>
    <w:p>
      <w:pPr>
        <w:pStyle w:val="FirstParagraph"/>
      </w:pPr>
      <w:r>
        <w:t xml:space="preserve">This Dissertation affirms that the Photographer operating within United Kingdom London is at a pivotal juncture. The city's unparalleled dynamism provides an unmatched environment for creative exploration and professional growth, yet demands constant adaptation to its intense economic, regulatory, and cultural pressures. Success is not merely about technical proficiency but about strategic positioning within London's specific ecosystem and understanding the broader context of the United Kingdom creative industries. For the Photographer in London, resilience, versatility, a strong grasp of legal frameworks governing practice within the United Kingdom, and an unwavering commitment to visual storytelling are indispensable elements for thriving. As long as London remains a global city pulsing with life and complexity, the work of its Photographers will continue to be essential – not just documenting the United Kingdom's capital, but actively shaping how it is understood by itself and the world. The future of photography in London is intrinsically linked to the sustained relevance and evolution of its professional Photographers.</w:t>
      </w:r>
    </w:p>
    <w:p>
      <w:pPr>
        <w:pStyle w:val="BodyText"/>
      </w:pPr>
      <w:r>
        <w:rPr>
          <w:iCs/>
          <w:i/>
        </w:rPr>
        <w:t xml:space="preserve">This Dissertation has been written specifically for analysis within the context of United Kingdom London, examining the contemporary challenges and opportunities facing the Photographer as a central figure in this vibrant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United Kingdom London</dc:title>
  <dc:creator/>
  <cp:keywords/>
  <dcterms:created xsi:type="dcterms:W3CDTF">2026-07-23T12:29:59Z</dcterms:created>
  <dcterms:modified xsi:type="dcterms:W3CDTF">2026-07-23T12:29:59Z</dcterms:modified>
</cp:coreProperties>
</file>

<file path=docProps/custom.xml><?xml version="1.0" encoding="utf-8"?>
<Properties xmlns="http://schemas.openxmlformats.org/officeDocument/2006/custom-properties" xmlns:vt="http://schemas.openxmlformats.org/officeDocument/2006/docPropsVTypes"/>
</file>