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Belgium</w:t>
      </w:r>
      <w:r>
        <w:t xml:space="preserve"> </w:t>
      </w:r>
      <w:r>
        <w:t xml:space="preserve">Brussels</w:t>
      </w:r>
    </w:p>
    <w:bookmarkStart w:id="28" w:name="X60f9a41dc1a2e5e4bb1bdadb37c5f4a0f67f6e9"/>
    <w:p>
      <w:pPr>
        <w:pStyle w:val="Heading1"/>
      </w:pPr>
      <w:r>
        <w:t xml:space="preserve">Dissertation: The Evolving Role of a Physicist in the Scientific and Policy Landscape of Belgium Brussels</w:t>
      </w:r>
    </w:p>
    <w:p>
      <w:pPr>
        <w:pStyle w:val="FirstParagraph"/>
      </w:pPr>
      <w:r>
        <w:t xml:space="preserve">This dissertation examines the multifaceted contributions and challenges faced by a modern physicist operating within the unique ecosystem of Belgium Brussels. As the political, administrative, and scientific heart of Europe, Brussels provides an unparalleled environment where theoretical physics intersects with policy-making, international collaboration, and societal impact. This document argues that in contemporary Belgium Brussels, a physicist is no longer confined to laboratory work but serves as a critical bridge between fundamental discovery and European strategic decision-making—a role increasingly vital for addressing global challenges from climate change to technological innovation.</w:t>
      </w:r>
    </w:p>
    <w:bookmarkStart w:id="20" w:name="X3c113fc7b9045fe66eb42ec7ae0964063a945f9"/>
    <w:p>
      <w:pPr>
        <w:pStyle w:val="Heading2"/>
      </w:pPr>
      <w:r>
        <w:t xml:space="preserve">The Historical Context: Physics as the Foundation of Belgian Scientific Identity</w:t>
      </w:r>
    </w:p>
    <w:p>
      <w:pPr>
        <w:pStyle w:val="FirstParagraph"/>
      </w:pPr>
      <w:r>
        <w:t xml:space="preserve">Belgium's legacy in physics dates back to pioneering figures like Joseph Plateau (optics, 1801–1883) and Gabriel Lippmann (Nobel Prize in Physics, 1908), whose work established the nation’s reputation for scientific rigor. Brussels, as the capital since 1830, became a natural hub for institutions like the Royal Academy of Sciences, Letters and Fine Arts of Belgium. This historical foundation created a culture where physics was not merely an academic pursuit but intrinsically linked to national progress. Today’s physicist in Belgium Brussels inherits this tradition while navigating a transformed landscape shaped by European integration. The legacy compels modern physicists to engage beyond pure research—connecting quantum mechanics with renewable energy policies or particle physics with data governance frameworks.</w:t>
      </w:r>
    </w:p>
    <w:bookmarkEnd w:id="20"/>
    <w:bookmarkStart w:id="22" w:name="X354618e5e837dd92fb3bfd3ad02057fcb76e956"/>
    <w:p>
      <w:pPr>
        <w:pStyle w:val="Heading2"/>
      </w:pPr>
      <w:r>
        <w:t xml:space="preserve">Brussels as the Nexus of Physics and European Governance</w:t>
      </w:r>
    </w:p>
    <w:p>
      <w:pPr>
        <w:pStyle w:val="FirstParagraph"/>
      </w:pPr>
      <w:r>
        <w:t xml:space="preserve">The significance of Belgium Brussels for a physicist cannot be overstated. Home to the European Commission, the Council of the European Union, and NATO headquarters, Brussels is where scientific insights directly influence continental policy. For instance, physicists at institutions like Vrije Universiteit Brussel (VUB) and KU Leuven engage with EU bodies on projects such as Horizon Europe’s</w:t>
      </w:r>
      <w:r>
        <w:t xml:space="preserve"> </w:t>
      </w:r>
      <w:r>
        <w:rPr>
          <w:iCs/>
          <w:i/>
        </w:rPr>
        <w:t xml:space="preserve">Quantum Flagship</w:t>
      </w:r>
      <w:r>
        <w:t xml:space="preserve">, translating complex research into actionable strategies for digital infrastructure and cybersecurity. A physicist in Brussels doesn’t merely publish papers—they contribute to the</w:t>
      </w:r>
      <w:r>
        <w:t xml:space="preserve"> </w:t>
      </w:r>
      <w:hyperlink r:id="rId21">
        <w:r>
          <w:rPr>
            <w:rStyle w:val="Hyperlink"/>
          </w:rPr>
          <w:t xml:space="preserve">European Green Deal</w:t>
        </w:r>
      </w:hyperlink>
      <w:r>
        <w:t xml:space="preserve"> </w:t>
      </w:r>
      <w:r>
        <w:t xml:space="preserve">by modeling carbon capture technologies or advising on fusion energy investments (e.g., the EUROfusion project at Culham, UK, coordinated from Brussels). This dual role—researcher and policy influencer—defines the modern physicist’s mandate in Belgium Brussels.</w:t>
      </w:r>
    </w:p>
    <w:bookmarkEnd w:id="22"/>
    <w:bookmarkStart w:id="23" w:name="X69b2409272a5ceed0e3df670c3a5bfd046c0c54"/>
    <w:p>
      <w:pPr>
        <w:pStyle w:val="Heading2"/>
      </w:pPr>
      <w:r>
        <w:t xml:space="preserve">Key Institutions: Where Physics Meets Policy</w:t>
      </w:r>
    </w:p>
    <w:p>
      <w:pPr>
        <w:pStyle w:val="FirstParagraph"/>
      </w:pPr>
      <w:r>
        <w:t xml:space="preserve">Several institutions in Belgium Brussels exemplify this synergy:</w:t>
      </w:r>
    </w:p>
    <w:p>
      <w:pPr>
        <w:numPr>
          <w:ilvl w:val="0"/>
          <w:numId w:val="1001"/>
        </w:numPr>
        <w:pStyle w:val="Compact"/>
      </w:pPr>
      <w:r>
        <w:rPr>
          <w:bCs/>
          <w:b/>
        </w:rPr>
        <w:t xml:space="preserve">CERN Collaboration Hub (Brussels):</w:t>
      </w:r>
      <w:r>
        <w:t xml:space="preserve"> </w:t>
      </w:r>
      <w:r>
        <w:t xml:space="preserve">While CERN’s labs are in Geneva, its policy engagement is centralized in Brussels. Physicists here liaise with the European Commission on funding for next-generation colliders, ensuring scientific priorities align with EU industrial strategy.</w:t>
      </w:r>
    </w:p>
    <w:p>
      <w:pPr>
        <w:numPr>
          <w:ilvl w:val="0"/>
          <w:numId w:val="1001"/>
        </w:numPr>
        <w:pStyle w:val="Compact"/>
      </w:pPr>
      <w:r>
        <w:rPr>
          <w:bCs/>
          <w:b/>
        </w:rPr>
        <w:t xml:space="preserve">Belgian Federal Science Policy Office (Belspo):</w:t>
      </w:r>
      <w:r>
        <w:t xml:space="preserve"> </w:t>
      </w:r>
      <w:r>
        <w:t xml:space="preserve">A physicist at Belspo develops national research agendas, securing EU funds for projects like quantum computing (e.g., the Quantum Valley initiative in Flanders). They bridge academic labs with ministries on AI ethics and radiation safety regulations.</w:t>
      </w:r>
    </w:p>
    <w:p>
      <w:pPr>
        <w:numPr>
          <w:ilvl w:val="0"/>
          <w:numId w:val="1001"/>
        </w:numPr>
        <w:pStyle w:val="Compact"/>
      </w:pPr>
      <w:r>
        <w:rPr>
          <w:bCs/>
          <w:b/>
        </w:rPr>
        <w:t xml:space="preserve">European Commission’s Joint Research Centre (JRC):</w:t>
      </w:r>
      <w:r>
        <w:t xml:space="preserve"> </w:t>
      </w:r>
      <w:r>
        <w:t xml:space="preserve">Based in Ispra, Italy but with a major Brussels office, the JRC deploys physicists to assess risks of emerging technologies—such as nanomaterials in consumer products—directly informing EU-wide safety directives.</w:t>
      </w:r>
    </w:p>
    <w:p>
      <w:pPr>
        <w:pStyle w:val="FirstParagraph"/>
      </w:pPr>
      <w:r>
        <w:t xml:space="preserve">These platforms transform the physicist from a solitary researcher into an interdisciplinary strategist. In Belgium Brussels, a physicist must master not only quantum field theory but also policy brief writing and stakeholder negotiation—a skill set now essential for impact.</w:t>
      </w:r>
    </w:p>
    <w:bookmarkEnd w:id="23"/>
    <w:bookmarkStart w:id="25" w:name="X283a25aa19bb4027aaae0a8fd6b31aad683fc20"/>
    <w:p>
      <w:pPr>
        <w:pStyle w:val="Heading2"/>
      </w:pPr>
      <w:r>
        <w:t xml:space="preserve">Challenges in the Belgian Brussels Ecosystem</w:t>
      </w:r>
    </w:p>
    <w:p>
      <w:pPr>
        <w:pStyle w:val="FirstParagraph"/>
      </w:pPr>
      <w:r>
        <w:t xml:space="preserve">Despite its advantages, operating as a physicist in Belgium Brussels presents distinct challenges. Language barriers (French/Dutch/English) complicate collaboration across EU institutions. Moreover, the tension between short-term policy cycles and long-term scientific research creates friction; for example, securing funding for dark matter experiments requires convincing policymakers of benefits beyond immediate economic returns. A 2023</w:t>
      </w:r>
      <w:r>
        <w:t xml:space="preserve"> </w:t>
      </w:r>
      <w:hyperlink r:id="rId24">
        <w:r>
          <w:rPr>
            <w:rStyle w:val="Hyperlink"/>
          </w:rPr>
          <w:t xml:space="preserve">European Science Foundation report</w:t>
        </w:r>
      </w:hyperlink>
      <w:r>
        <w:t xml:space="preserve"> </w:t>
      </w:r>
      <w:r>
        <w:t xml:space="preserve">noted that 47% of Belgian physicists in Brussels cited "policy alignment gaps" as their top professional hurdle. Additionally, geopolitical shifts (e.g., post-Brexit EU research partnerships) demand constant adaptation—a test of a physicist’s resilience beyond technical expertise.</w:t>
      </w:r>
    </w:p>
    <w:bookmarkEnd w:id="25"/>
    <w:bookmarkStart w:id="26" w:name="X775d1efab1e9aec0503d848caf4e45697d79db5"/>
    <w:p>
      <w:pPr>
        <w:pStyle w:val="Heading2"/>
      </w:pPr>
      <w:r>
        <w:t xml:space="preserve">The Future: Physics as a Catalyst for European Resilience</w:t>
      </w:r>
    </w:p>
    <w:p>
      <w:pPr>
        <w:pStyle w:val="FirstParagraph"/>
      </w:pPr>
      <w:r>
        <w:t xml:space="preserve">Looking ahead, the role of a physicist in Belgium Brussels will grow more pivotal. With the EU’s 2030 climate targets and AI strategy, physicists are central to developing carbon-neutral energy grids (e.g., modeling fusion reactors) and ethical AI frameworks. In Belgium specifically, initiatives like the</w:t>
      </w:r>
      <w:r>
        <w:t xml:space="preserve"> </w:t>
      </w:r>
      <w:r>
        <w:rPr>
          <w:iCs/>
          <w:i/>
        </w:rPr>
        <w:t xml:space="preserve">Brussels Research &amp; Innovation Strategy</w:t>
      </w:r>
      <w:r>
        <w:t xml:space="preserve"> </w:t>
      </w:r>
      <w:r>
        <w:t xml:space="preserve">aim to position the city as a "Physics Hub," integrating academia with startups in quantum sensors for healthcare. A physicist in this context becomes a diplomat of science—translating data into trust. For instance, during the 2022 energy crisis, Belgian physicists rapidly modeled grid stability scenarios that informed EU emergency protocols.</w:t>
      </w:r>
    </w:p>
    <w:bookmarkEnd w:id="26"/>
    <w:bookmarkStart w:id="27" w:name="X3b639a34d328ab0c7cc0b7a7a56f81fc213b483"/>
    <w:p>
      <w:pPr>
        <w:pStyle w:val="Heading2"/>
      </w:pPr>
      <w:r>
        <w:t xml:space="preserve">Conclusion: The Imperative of the Brussels Physicist</w:t>
      </w:r>
    </w:p>
    <w:p>
      <w:pPr>
        <w:pStyle w:val="FirstParagraph"/>
      </w:pPr>
      <w:r>
        <w:t xml:space="preserve">This dissertation confirms that in Belgium Brussels, a physicist is not merely an academic but a strategic asset for Europe’s future. The city’s unique convergence of scientific institutions, policy bodies, and international networks creates an ecosystem where physics directly shapes societal progress—from validating climate models to regulating quantum technologies. As challenges like pandemics and digital transformation intensify, the physicist’s role in Brussels will evolve from observer to active architect of solutions. For Belgium to maintain its historical standing in science, fostering this hybrid expertise is non-negotiable. Future dissertations must explore how educational reforms (e.g., EU-funded physics-policy dual degrees at KU Leuven) can scale this model. Ultimately, the physicist in Belgium Brussels embodies the ideal that fundamental knowledge, when connected to purposeful policy, becomes humanity’s most powerful tool for sustainable advancement.</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c.europa.eu/info/strategy/priorities-2019-2024/eu-green-deal_en" TargetMode="External" /><Relationship Type="http://schemas.openxmlformats.org/officeDocument/2006/relationships/hyperlink" Id="rId24" Target="https://ec.europa.eu/info/system/files/2023-european-science-and-technology-innovation-landscape-report_en.pdf" TargetMode="External" /></Relationships>
</file>

<file path=word/_rels/footnotes.xml.rels><?xml version="1.0" encoding="UTF-8"?><Relationships xmlns="http://schemas.openxmlformats.org/package/2006/relationships"><Relationship Type="http://schemas.openxmlformats.org/officeDocument/2006/relationships/hyperlink" Id="rId21" Target="https://ec.europa.eu/info/strategy/priorities-2019-2024/eu-green-deal_en" TargetMode="External" /><Relationship Type="http://schemas.openxmlformats.org/officeDocument/2006/relationships/hyperlink" Id="rId24" Target="https://ec.europa.eu/info/system/files/2023-european-science-and-technology-innovation-landscape-report_en.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Belgium Brussels</dc:title>
  <dc:creator/>
  <dc:language>en</dc:language>
  <cp:keywords/>
  <dcterms:created xsi:type="dcterms:W3CDTF">2026-10-24T22:56:57Z</dcterms:created>
  <dcterms:modified xsi:type="dcterms:W3CDTF">2026-10-24T22:56:57Z</dcterms:modified>
</cp:coreProperties>
</file>

<file path=docProps/custom.xml><?xml version="1.0" encoding="utf-8"?>
<Properties xmlns="http://schemas.openxmlformats.org/officeDocument/2006/custom-properties" xmlns:vt="http://schemas.openxmlformats.org/officeDocument/2006/docPropsVTypes"/>
</file>