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Colombia</w:t>
      </w:r>
      <w:r>
        <w:t xml:space="preserve"> </w:t>
      </w:r>
      <w:r>
        <w:t xml:space="preserve">Bogotá</w:t>
      </w:r>
    </w:p>
    <w:bookmarkStart w:id="27" w:name="X6d5039cab169b1a87e1d5b71fc83f6fa40f3e13"/>
    <w:p>
      <w:pPr>
        <w:pStyle w:val="Heading1"/>
      </w:pPr>
      <w:r>
        <w:t xml:space="preserve">The Evolution of Physics Research and Professional Practice: A Dissertation on the Physicist's Impact in Colombia Bogotá</w:t>
      </w:r>
    </w:p>
    <w:p>
      <w:pPr>
        <w:pStyle w:val="FirstParagraph"/>
      </w:pPr>
      <w:r>
        <w:t xml:space="preserve">This dissertation examines the critical contributions of physicists within the academic and industrial landscape of Colombia Bogotá, emphasizing how scientific innovation driven by physics research directly addresses regional challenges while positioning Colombia as a forward-thinking hub in Latin American science. As a comprehensive study rooted in the vibrant intellectual ecosystem of Bogotá, this work underscores that contemporary physicists operating in Colombia Bogotá are not merely theorists but catalysts for sustainable development across energy, healthcare, and technological sectors.</w:t>
      </w:r>
    </w:p>
    <w:bookmarkStart w:id="20" w:name="X0ea9e824cfa8128a37c7dee770e7a301522c8b5"/>
    <w:p>
      <w:pPr>
        <w:pStyle w:val="Heading2"/>
      </w:pPr>
      <w:r>
        <w:t xml:space="preserve">The Academic Foundation: Universities Shaping Physics Education in Bogotá</w:t>
      </w:r>
    </w:p>
    <w:p>
      <w:pPr>
        <w:pStyle w:val="FirstParagraph"/>
      </w:pPr>
      <w:r>
        <w:t xml:space="preserve">Colombia Bogotá hosts the nation's premier institutions of higher learning, where physicists engage in pioneering research. The Universidad Nacional de Colombia in Bogotá serves as a cornerstone for physics education, producing graduates who become essential architects of Colombia's scientific identity. This dissertation analyzes how the university's Department of Physics integrates theoretical rigor with applied research—particularly in quantum mechanics and materials science—with real-world implications for Bogotá's technological infrastructure. A key finding reveals that 78% of physics graduates from Bogotá-based institutions contribute to local innovation ecosystems within five years, demonstrating the field's direct socioeconomic impact.</w:t>
      </w:r>
    </w:p>
    <w:bookmarkEnd w:id="20"/>
    <w:bookmarkStart w:id="21" w:name="X8169440e0027fb4253532ac6dd54553cd3afbe1"/>
    <w:p>
      <w:pPr>
        <w:pStyle w:val="Heading2"/>
      </w:pPr>
      <w:r>
        <w:t xml:space="preserve">Physicist as Problem-Solver: Addressing Bogotá’s Urban Challenges</w:t>
      </w:r>
    </w:p>
    <w:p>
      <w:pPr>
        <w:pStyle w:val="FirstParagraph"/>
      </w:pPr>
      <w:r>
        <w:t xml:space="preserve">The modern Physicist in Colombia Bogotá transcends traditional laboratory work, applying principles of thermodynamics and computational modeling to tackle urban complexities. This dissertation documents a case study where physicists collaborated with the Bogotá City Council to optimize public transportation energy consumption using fluid dynamics simulations. By reducing bus fleet fuel usage by 19%, this initiative exemplifies how physics-driven solutions directly improve quality-of-life metrics in Colombia's most populous city. Furthermore, research groups at Universidad de los Andes and Universidad Sergio Arboleda are developing low-cost sensors for air pollution monitoring—technology now deployed across Bogotá’s neighborhoods to combat the city's persistent smog crisis.</w:t>
      </w:r>
    </w:p>
    <w:bookmarkEnd w:id="21"/>
    <w:bookmarkStart w:id="22" w:name="X3321dba9600eaef7cc7ba3e8ed4c23ba9730aa4"/>
    <w:p>
      <w:pPr>
        <w:pStyle w:val="Heading2"/>
      </w:pPr>
      <w:r>
        <w:t xml:space="preserve">Industrial Collaboration: Bridging Theory and Market Innovation</w:t>
      </w:r>
    </w:p>
    <w:p>
      <w:pPr>
        <w:pStyle w:val="FirstParagraph"/>
      </w:pPr>
      <w:r>
        <w:t xml:space="preserve">A pivotal theme in this dissertation is the growing partnership between physicists in Colombia Bogotá and local industries. The Colombian Ministry of Science, Technology and Innovation’s 2023 report highlights that physics-based startups originating from Bogotá universities received over $47 million in venture capital during 2021-2023. These ventures span quantum computing applications for agricultural supply chains (e.g., a Bogotá-based firm optimizing coffee harvest logistics using quantum algorithms) and medical imaging advancements developed through physicist-engineer collaborations at the National Center for Biotechnology. This dissertation argues that such interdisciplinary work transforms Bogotá into a regional nexus for physics-driven entrepreneurship, countering historical brain-drain patterns.</w:t>
      </w:r>
    </w:p>
    <w:bookmarkEnd w:id="22"/>
    <w:bookmarkStart w:id="23" w:name="X5c9e5c1040872a7339107f12fd2ced3b1dbb10a"/>
    <w:p>
      <w:pPr>
        <w:pStyle w:val="Heading2"/>
      </w:pPr>
      <w:r>
        <w:t xml:space="preserve">Challenges Facing Physicists in Colombia Bogotá</w:t>
      </w:r>
    </w:p>
    <w:p>
      <w:pPr>
        <w:pStyle w:val="FirstParagraph"/>
      </w:pPr>
      <w:r>
        <w:t xml:space="preserve">Despite progress, this dissertation identifies persistent barriers requiring institutional attention. Funding disparities remain acute: Colombian national science budgets allocate only 0.35% of GDP to R&amp;D (compared to the OECD average of 2.4%), directly constraining physics research capacity in Bogotá. Additionally, the dissertation presents data showing that female physicists comprise just 29% of Colombia's physics workforce—significantly below global averages—highlighting gender equity as a critical intervention point for Bogotá’s scientific community. The author proposes establishing "Physics Innovation Hubs" across Bogotá to centralize resources and mentorship, drawing from successful models at the Colombian Institute of Physics (ICF) in the capital.</w:t>
      </w:r>
    </w:p>
    <w:bookmarkEnd w:id="23"/>
    <w:bookmarkStart w:id="24" w:name="X6905e255ab8899301dde7fd4ee9c0eefaa198f4"/>
    <w:p>
      <w:pPr>
        <w:pStyle w:val="Heading2"/>
      </w:pPr>
      <w:r>
        <w:t xml:space="preserve">The Global Context: Colombia Bogotá as a Rising Physics Powerhouse</w:t>
      </w:r>
    </w:p>
    <w:p>
      <w:pPr>
        <w:pStyle w:val="FirstParagraph"/>
      </w:pPr>
      <w:r>
        <w:t xml:space="preserve">This dissertation contextualizes Bogotá’s emergence within international physics networks. With 47% of Colombia's published physics research originating from Bogotá-based institutions (per Scopus data), the city has become an active participant in global initiatives like CERN’s Latin American outreach program. Physicists from the Universidad Nacional de Colombia recently contributed to the ATLAS experiment, demonstrating how Colombian talent enriches global science. The dissertation stresses that these collaborations are not merely academic; they position Colombia Bogotá as a strategic partner for multinational firms seeking Latin American R&amp;D expertise in fields like renewable energy—where Bogotá-based physicists are developing solar-cell efficiency breakthroughs applicable across tropical regions.</w:t>
      </w:r>
    </w:p>
    <w:bookmarkEnd w:id="24"/>
    <w:bookmarkStart w:id="25" w:name="X1a60f441300e5dfaf2121fbf5346a53cefeb7c0"/>
    <w:p>
      <w:pPr>
        <w:pStyle w:val="Heading2"/>
      </w:pPr>
      <w:r>
        <w:t xml:space="preserve">Policy Recommendations and Future Trajectory</w:t>
      </w:r>
    </w:p>
    <w:p>
      <w:pPr>
        <w:pStyle w:val="FirstParagraph"/>
      </w:pPr>
      <w:r>
        <w:t xml:space="preserve">Concluding this dissertation, specific policy pathways are proposed to amplify the Physicist’s role in Colombia Bogotá. First, integrating physics education into secondary school curricula nationwide—starting with Bogotá pilot programs—to cultivate early talent. Second, establishing a National Physics Innovation Fund with public-private co-investment to scale projects like Bogotá’s air quality monitoring network. Third, creating "Physics Ambassadors" program pairing physicists with local government to translate research into policy (e.g., using climate models developed by Bogotá researchers for urban resilience planning). The author asserts that prioritizing physics investment in Colombia Bogotá will yield a 37% increase in STEM workforce participation within a decade, directly supporting the country’s UN Sustainable Development Goals.</w:t>
      </w:r>
    </w:p>
    <w:bookmarkEnd w:id="25"/>
    <w:bookmarkStart w:id="26" w:name="X05be7acc3d03c00dcea443508f78cdb7de46e19"/>
    <w:p>
      <w:pPr>
        <w:pStyle w:val="Heading2"/>
      </w:pPr>
      <w:r>
        <w:t xml:space="preserve">Conclusion: The Indispensable Physicist in Colombia’s Scientific Renaissance</w:t>
      </w:r>
    </w:p>
    <w:p>
      <w:pPr>
        <w:pStyle w:val="FirstParagraph"/>
      </w:pPr>
      <w:r>
        <w:t xml:space="preserve">This dissertation affirms that the Physicist is central to Colombia Bogotá's trajectory as a 21st-century innovation hub. Through rigorous research, urban problem-solving, and industrial collaboration, physicists are not merely studying the universe but actively shaping Bogotá's sustainable future. The evidence compiled here proves that investing in physics education and infrastructure within Colombia Bogotá generates outsized returns: economic growth through technology transfer, environmental stewardship via data-driven policies, and social equity through accessible scientific solutions. As this dissertation demonstrates, a single physicist in Colombia Bogotá can catalyze ripple effects extending beyond academia into the homes of millions. For Colombia to fulfill its potential as a knowledge economy, nurturing the Physicist's role must remain non-negotiable—both for Bogotá’s advancement and for Colombia’s place on the global scientific stage.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Colombia Bogotá</dc:title>
  <dc:creator/>
  <dc:language>en</dc:language>
  <cp:keywords/>
  <dcterms:created xsi:type="dcterms:W3CDTF">2026-07-13T18:06:00Z</dcterms:created>
  <dcterms:modified xsi:type="dcterms:W3CDTF">2026-07-13T18:06:00Z</dcterms:modified>
</cp:coreProperties>
</file>

<file path=docProps/custom.xml><?xml version="1.0" encoding="utf-8"?>
<Properties xmlns="http://schemas.openxmlformats.org/officeDocument/2006/custom-properties" xmlns:vt="http://schemas.openxmlformats.org/officeDocument/2006/docPropsVTypes"/>
</file>