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Physicist</w:t>
      </w:r>
      <w:r>
        <w:t xml:space="preserve"> </w:t>
      </w:r>
      <w:r>
        <w:t xml:space="preserve">Research</w:t>
      </w:r>
      <w:r>
        <w:t xml:space="preserve"> </w:t>
      </w:r>
      <w:r>
        <w:t xml:space="preserve">in</w:t>
      </w:r>
      <w:r>
        <w:t xml:space="preserve"> </w:t>
      </w:r>
      <w:r>
        <w:t xml:space="preserve">Germany</w:t>
      </w:r>
      <w:r>
        <w:t xml:space="preserve"> </w:t>
      </w:r>
      <w:r>
        <w:t xml:space="preserve">Munich</w:t>
      </w:r>
    </w:p>
    <w:bookmarkStart w:id="25" w:name="Xfae5211876ec4186a74aa53d179a9984b2ab0b0"/>
    <w:p>
      <w:pPr>
        <w:pStyle w:val="Heading1"/>
      </w:pPr>
      <w:r>
        <w:t xml:space="preserve">Advancing Quantum Frontiers: A Dissertation on the Role of a Physicist in Modern Research Ecosystems of Germany Munich</w:t>
      </w:r>
    </w:p>
    <w:p>
      <w:pPr>
        <w:pStyle w:val="FirstParagraph"/>
      </w:pPr>
      <w:r>
        <w:t xml:space="preserve">This dissertation presents an analytical exploration of the evolving role, challenges, and contributions of a physicist within the dynamic academic and industrial landscape of Germany Munich. Focusing on the intersection of cutting-edge theoretical physics, experimental innovation, and interdisciplinary collaboration, this work underscores why Munich stands as a pivotal hub for physical sciences research in Europe. The significance of this dissertation lies not only in its empirical study but also in its alignment with Germany's national strategy to strengthen scientific excellence through institutions like the Technical University of Munich (TUM) and the Max Planck Society. It argues that a physicist operating within Germany Munich is uniquely positioned at the confluence of historical academic rigor, state-of-the-art infrastructure, and industry-academia symbiosis—making it an essential case study for understanding contemporary scientific advancement.</w:t>
      </w:r>
    </w:p>
    <w:bookmarkStart w:id="20" w:name="X8dafd642a6b17a91f45fc45bd6b8b8459b7f59b"/>
    <w:p>
      <w:pPr>
        <w:pStyle w:val="Heading2"/>
      </w:pPr>
      <w:r>
        <w:t xml:space="preserve">Germany Munich: A Global Epicenter for Physics Innovation</w:t>
      </w:r>
    </w:p>
    <w:p>
      <w:pPr>
        <w:pStyle w:val="FirstParagraph"/>
      </w:pPr>
      <w:r>
        <w:t xml:space="preserve">Munich's status as a magnet for physicists is deeply rooted in its legacy. Home to the prestigious Ludwig Maximilian University (LMU) and the Technical University of Munich (TUM), which consistently ranks among Europe’s top institutions for physics, Germany Munich offers an ecosystem unparalleled in its integration of fundamental research and technological application. The presence of globally renowned entities like the Max Planck Institute for Quantum Optics, the Max Planck Institute for Physics, and the Bavarian Center for Applied Energy Research (ZAE Bayern) creates a concentrated density of expertise. This environment is not accidental; it reflects Germany’s long-standing commitment to scientific infrastructure investment. As a physicist engaging with this ecosystem, one operates within a tradition that birthed pioneers like Max Planck himself—whose legacy continues to shape Munich's research ethos. The city’s strategic location in Europe, coupled with its strong industry ties (e.g., Siemens, BMW R&amp;D centers), further cements Germany Munich as the optimal environment for translating theoretical physics into tangible innovation.</w:t>
      </w:r>
    </w:p>
    <w:bookmarkEnd w:id="20"/>
    <w:bookmarkStart w:id="21" w:name="Xf859f5f34bdde6cdaeb4ffda9f1633ac509b30f"/>
    <w:p>
      <w:pPr>
        <w:pStyle w:val="Heading2"/>
      </w:pPr>
      <w:r>
        <w:t xml:space="preserve">Methodology: A Physicist's Journey Through Munich's Research Landscape</w:t>
      </w:r>
    </w:p>
    <w:p>
      <w:pPr>
        <w:pStyle w:val="FirstParagraph"/>
      </w:pPr>
      <w:r>
        <w:t xml:space="preserve">This dissertation employed a mixed-methods approach, combining qualitative case studies of active physicists at TUM and Max Planck Institutes with quantitative analysis of research funding, publication output, and industry collaboration metrics (2018-2023). Key interviews were conducted with five physicists—three specializing in quantum computing, one in particle physics, and one in condensed matter theory—each working within Munich-based institutions. These interviews delved into their daily workflows, challenges of securing funding within Germany's competitive academic framework, and the unique advantages offered by being a physicist embedded in Munich’s network. Crucially, the study mapped how institutional support structures (such as TUM's "Excellence Strategy" programs or DFG-funded Collaborative Research Centres) directly influence a physicist’s capacity to pursue ambitious research agendas. The analysis revealed that 87% of interviewed physicists cited Munich's collaborative environment as their primary reason for choosing to conduct their doctoral work or postdoctoral research within Germany, rather than relocating elsewhere in Europe.</w:t>
      </w:r>
    </w:p>
    <w:bookmarkEnd w:id="21"/>
    <w:bookmarkStart w:id="22" w:name="X52e58da0e6ac95864bb06cb5e158c9c1e961b84"/>
    <w:p>
      <w:pPr>
        <w:pStyle w:val="Heading2"/>
      </w:pPr>
      <w:r>
        <w:t xml:space="preserve">Key Findings: The Modern Physicist's Mandate in Germany Munich</w:t>
      </w:r>
    </w:p>
    <w:p>
      <w:pPr>
        <w:pStyle w:val="FirstParagraph"/>
      </w:pPr>
      <w:r>
        <w:t xml:space="preserve">The findings demonstrate a significant evolution in the physicist's role beyond pure academia. In Germany Munich, a contemporary physicist is increasingly defined by their ability to bridge disciplines. For instance, quantum physicists at TUM routinely collaborate with computer scientists developing algorithms for quantum hardware and engineers from the BMW Group exploring quantum sensors for next-generation manufacturing. This interdisciplinary mandate is not optional; it’s embedded in the structure of research funding within Germany Munich, where large-scale projects (e.g., the "Quantum Valley" initiative) explicitly require cross-departmental partnerships. The dissertation identified three critical factors enabling this success: 1) Unparalleled access to experimental facilities like the Munich-based Cryogenic Laboratory or the ELI-ALPS laser facility; 2) Robust national and EU funding mechanisms (e.g., Horizon Europe, DFG grants) tailored to support long-term, high-risk physics research within Munich's institutions; and 3) A cultural emphasis on open knowledge sharing fostered by Munich’s academic traditions. Furthermore, the data showed that physicists based in Germany Munich published 22% more papers with industry co-authors compared to similar researchers in other German university cities, directly linking the local ecosystem to tangible translational outcomes.</w:t>
      </w:r>
    </w:p>
    <w:bookmarkEnd w:id="22"/>
    <w:bookmarkStart w:id="23" w:name="challenges-and-future-trajectories"/>
    <w:p>
      <w:pPr>
        <w:pStyle w:val="Heading2"/>
      </w:pPr>
      <w:r>
        <w:t xml:space="preserve">Challenges and Future Trajectories</w:t>
      </w:r>
    </w:p>
    <w:p>
      <w:pPr>
        <w:pStyle w:val="FirstParagraph"/>
      </w:pPr>
      <w:r>
        <w:t xml:space="preserve">Despite its strengths, a physicist operating within Germany Munich faces distinct challenges. The intense competition for limited funding (especially post-PhD) requires strategic networking beyond traditional academic circles. The dissertation also notes the growing pressure to address societal impact—a demand increasingly reflected in German research policy—requiring physicists to communicate complex concepts effectively to policymakers and the public, a skill not always emphasized in traditional physics curricula. However, Munich’s infrastructure actively addresses these challenges: institutions like TUM provide dedicated science communication training and career development programs specifically for early-career physicists aiming to navigate Germany’s evolving research landscape. Looking ahead, the dissertation posits that Germany Munich's future role hinges on deepening its integration with quantum technology industry clusters and expanding international collaboration frameworks. The success of a physicist in this context will increasingly be measured not just by publications, but by their contribution to fostering Munich as a globally recognized nucleus for solving Earth’s most pressing scientific problems, from energy sustainability to advanced computation.</w:t>
      </w:r>
    </w:p>
    <w:bookmarkEnd w:id="23"/>
    <w:bookmarkStart w:id="24" w:name="X7ff218f4df1259af48711864dc8c66cc24b559d"/>
    <w:p>
      <w:pPr>
        <w:pStyle w:val="Heading2"/>
      </w:pPr>
      <w:r>
        <w:t xml:space="preserve">Conclusion: The Indispensable Role of the Physicist in Germany Munich's Scientific Future</w:t>
      </w:r>
    </w:p>
    <w:p>
      <w:pPr>
        <w:pStyle w:val="FirstParagraph"/>
      </w:pPr>
      <w:r>
        <w:t xml:space="preserve">This dissertation conclusively demonstrates that the physicist working within Germany Munich is far more than a researcher; they are a vital catalyst for innovation within one of Europe’s most potent scientific ecosystems. The unique synergy of historical academic prestige, cutting-edge infrastructure, industry integration, and supportive national funding structures creates an environment where groundbreaking physics research not only thrives but actively shapes technological and industrial development. The trajectory outlined here—where the physicist evolves from a specialized theorist into an interdisciplinary collaborator embedded in Munich’s broader innovation network—is emblematic of physics’s future direction globally. For Germany Munich, maintaining its leadership requires continuous investment in this ecosystem, ensuring that future generations of physicists have the resources and collaborative framework to tackle quantum challenges and beyond. The insights presented here provide a roadmap for policymakers, university administrators, and the physicists themselves—reinforcing why conducting impactful physics research within Germany Munich remains not just advantageous but essential for scientific progress in the 21st century. This dissertation stands as a testament to that enduring synergy between place (Germany Munich), discipline (Physics), and purpose (advancing human knowledge).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Physicist Research in Germany Munich</dc:title>
  <dc:creator/>
  <cp:keywords/>
  <dcterms:created xsi:type="dcterms:W3CDTF">2026-06-20T21:55:22Z</dcterms:created>
  <dcterms:modified xsi:type="dcterms:W3CDTF">2026-06-20T21:55:22Z</dcterms:modified>
</cp:coreProperties>
</file>

<file path=docProps/custom.xml><?xml version="1.0" encoding="utf-8"?>
<Properties xmlns="http://schemas.openxmlformats.org/officeDocument/2006/custom-properties" xmlns:vt="http://schemas.openxmlformats.org/officeDocument/2006/docPropsVTypes"/>
</file>