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Frontiers:</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Physicist</w:t>
      </w:r>
      <w:r>
        <w:t xml:space="preserve"> </w:t>
      </w:r>
      <w:r>
        <w:t xml:space="preserve">in</w:t>
      </w:r>
      <w:r>
        <w:t xml:space="preserve"> </w:t>
      </w:r>
      <w:r>
        <w:t xml:space="preserve">Contemporary</w:t>
      </w:r>
      <w:r>
        <w:t xml:space="preserve"> </w:t>
      </w:r>
      <w:r>
        <w:t xml:space="preserve">Research</w:t>
      </w:r>
      <w:r>
        <w:t xml:space="preserve"> </w:t>
      </w:r>
      <w:r>
        <w:t xml:space="preserve">Ecosystems</w:t>
      </w:r>
      <w:r>
        <w:t xml:space="preserve"> </w:t>
      </w:r>
      <w:r>
        <w:t xml:space="preserve">–</w:t>
      </w:r>
      <w:r>
        <w:t xml:space="preserve"> </w:t>
      </w:r>
      <w:r>
        <w:t xml:space="preserve">Focus</w:t>
      </w:r>
      <w:r>
        <w:t xml:space="preserve"> </w:t>
      </w:r>
      <w:r>
        <w:t xml:space="preserve">on</w:t>
      </w:r>
      <w:r>
        <w:t xml:space="preserve"> </w:t>
      </w:r>
      <w:r>
        <w:t xml:space="preserve">India</w:t>
      </w:r>
      <w:r>
        <w:t xml:space="preserve"> </w:t>
      </w:r>
      <w:r>
        <w:t xml:space="preserve">Mumbai</w:t>
      </w:r>
    </w:p>
    <w:bookmarkStart w:id="27" w:name="Xeabb44a6d8c56dc79c614e40a14c34a21afbd9c"/>
    <w:p>
      <w:pPr>
        <w:pStyle w:val="Heading1"/>
      </w:pPr>
      <w:r>
        <w:t xml:space="preserve">Advancing Frontiers: A Dissertation on the Role of Physicist in Contemporary Research Ecosystems – Focus on India Mumbai</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Physicist</w:t>
      </w:r>
      <w:r>
        <w:t xml:space="preserve"> </w:t>
      </w:r>
      <w:r>
        <w:t xml:space="preserve">within India's scientific advancement, with a specific focus on Mumbai as a dynamic hub for physics research and innovation. It investigates institutional frameworks, emerging research domains, socio-economic impacts, and career trajectories for physicists operating within Mumbai's unique academic and industrial landscape. Through case studies of leading institutions like the Tata Institute of Fundamental Research (TIFR) and the Homi Bhabha National Institute (HBNI), this work underscores Mumbai's strategic importance in India's scientific narrative. The study argues that fostering a robust ecosystem for</w:t>
      </w:r>
      <w:r>
        <w:t xml:space="preserve"> </w:t>
      </w:r>
      <w:r>
        <w:rPr>
          <w:iCs/>
          <w:i/>
        </w:rPr>
        <w:t xml:space="preserve">Physicist</w:t>
      </w:r>
      <w:r>
        <w:t xml:space="preserve">s in Mumbai is not merely an academic pursuit but a national imperative for technological sovereignty and sustainable development.</w:t>
      </w:r>
    </w:p>
    <w:bookmarkStart w:id="20" w:name="X3ae7515886594b75189f8f4fe24479e111224d4"/>
    <w:p>
      <w:pPr>
        <w:pStyle w:val="Heading2"/>
      </w:pPr>
      <w:r>
        <w:t xml:space="preserve">1. Introduction: Physics as the Cornerstone of Progress in India Mumbai</w:t>
      </w:r>
    </w:p>
    <w:p>
      <w:pPr>
        <w:pStyle w:val="FirstParagraph"/>
      </w:pPr>
      <w:r>
        <w:t xml:space="preserve">The quest to understand the fundamental laws governing the universe has long been a cornerstone of human intellectual endeavor. In contemporary India, this pursuit is experiencing significant acceleration, particularly within the vibrant metropolis of Mumbai. As a global financial center and a major educational hub, Mumbai hosts some of India's most prestigious institutions dedicated to physics research. This dissertation delves into the evolving role of the</w:t>
      </w:r>
      <w:r>
        <w:t xml:space="preserve"> </w:t>
      </w:r>
      <w:r>
        <w:rPr>
          <w:iCs/>
          <w:i/>
        </w:rPr>
        <w:t xml:space="preserve">Physicist</w:t>
      </w:r>
      <w:r>
        <w:t xml:space="preserve"> </w:t>
      </w:r>
      <w:r>
        <w:t xml:space="preserve">in driving innovation within this specific context. It asserts that Mumbai's unique confluence of world-class academia, burgeoning technology startups, and a rich historical legacy in science (pioneered by figures like C.V. Raman) creates an unparalleled environment for physics to contribute directly to national progress.</w:t>
      </w:r>
    </w:p>
    <w:bookmarkEnd w:id="20"/>
    <w:bookmarkStart w:id="21" w:name="Xd63953b7710914157dbae03570e183e7ce90197"/>
    <w:p>
      <w:pPr>
        <w:pStyle w:val="Heading2"/>
      </w:pPr>
      <w:r>
        <w:t xml:space="preserve">2. Institutional Pillars: TIFR and Beyond – Mumbai's Physics Engine</w:t>
      </w:r>
    </w:p>
    <w:p>
      <w:pPr>
        <w:pStyle w:val="FirstParagraph"/>
      </w:pPr>
      <w:r>
        <w:t xml:space="preserve">Mumbai's physics ecosystem is anchored by the Tata Institute of Fundamental Research (TIFR), a global leader in theoretical and experimental physics, situated on a sprawling campus near the city center. TIFR serves as a primary incubator for India's top physicists, offering advanced research facilities in areas like particle physics, astrophysics, condensed matter physics, and quantum information science. The Homi Bhabha National Institute (HBNI), closely affiliated with Mumbai-based institutions like BARC (Bhabha Atomic Research Centre), further strengthens the city's research capacity through its integrated PhD programs. These institutions form the bedrock of Mumbai's identity as a</w:t>
      </w:r>
      <w:r>
        <w:t xml:space="preserve"> </w:t>
      </w:r>
      <w:r>
        <w:rPr>
          <w:iCs/>
          <w:i/>
        </w:rPr>
        <w:t xml:space="preserve">Physicist</w:t>
      </w:r>
      <w:r>
        <w:t xml:space="preserve">'s destination in India, attracting talent from across the nation and internationally.</w:t>
      </w:r>
    </w:p>
    <w:bookmarkEnd w:id="21"/>
    <w:bookmarkStart w:id="22" w:name="X34d12b9f9446d4f5395bcdb21559985ef4e2654"/>
    <w:p>
      <w:pPr>
        <w:pStyle w:val="Heading2"/>
      </w:pPr>
      <w:r>
        <w:t xml:space="preserve">3. Current Research Frontiers: Where Mumbai Physicists Lead</w:t>
      </w:r>
    </w:p>
    <w:p>
      <w:pPr>
        <w:pStyle w:val="FirstParagraph"/>
      </w:pPr>
      <w:r>
        <w:t xml:space="preserve">Physicists in Mumbai are actively engaged at the forefront of global scientific challenges. Key areas include:</w:t>
      </w:r>
    </w:p>
    <w:p>
      <w:pPr>
        <w:numPr>
          <w:ilvl w:val="0"/>
          <w:numId w:val="1001"/>
        </w:numPr>
        <w:pStyle w:val="Compact"/>
      </w:pPr>
      <w:r>
        <w:rPr>
          <w:bCs/>
          <w:b/>
        </w:rPr>
        <w:t xml:space="preserve">Astrophysics &amp; Space Science:</w:t>
      </w:r>
      <w:r>
        <w:t xml:space="preserve"> </w:t>
      </w:r>
      <w:r>
        <w:t xml:space="preserve">Leveraging collaborations with the Giant Metrewave Radio Telescope (GMRT) and IUCAA (though based in Pune, it has strong Mumbai ties), Mumbai-based physicists lead studies on gravitational waves, galaxy formation, and dark matter through projects like LIGO-India.</w:t>
      </w:r>
    </w:p>
    <w:p>
      <w:pPr>
        <w:numPr>
          <w:ilvl w:val="0"/>
          <w:numId w:val="1001"/>
        </w:numPr>
        <w:pStyle w:val="Compact"/>
      </w:pPr>
      <w:r>
        <w:rPr>
          <w:bCs/>
          <w:b/>
        </w:rPr>
        <w:t xml:space="preserve">Quantum Technologies:</w:t>
      </w:r>
      <w:r>
        <w:t xml:space="preserve"> </w:t>
      </w:r>
      <w:r>
        <w:t xml:space="preserve">Research groups at TIFR and IIT Bombay are pioneering quantum computing algorithms, quantum communication networks (with potential applications for secure Mumbai-based financial systems), and quantum sensors.</w:t>
      </w:r>
    </w:p>
    <w:p>
      <w:pPr>
        <w:numPr>
          <w:ilvl w:val="0"/>
          <w:numId w:val="1001"/>
        </w:numPr>
        <w:pStyle w:val="Compact"/>
      </w:pPr>
      <w:r>
        <w:rPr>
          <w:bCs/>
          <w:b/>
        </w:rPr>
        <w:t xml:space="preserve">Materials Science &amp; Nanotechnology:</w:t>
      </w:r>
      <w:r>
        <w:t xml:space="preserve"> </w:t>
      </w:r>
      <w:r>
        <w:t xml:space="preserve">Physicists in Mumbai drive innovation in graphene, superconducting materials, and nanoelectronics with direct relevance to India's semiconductor ambitions and local tech industry needs.</w:t>
      </w:r>
    </w:p>
    <w:p>
      <w:pPr>
        <w:pStyle w:val="FirstParagraph"/>
      </w:pPr>
      <w:r>
        <w:t xml:space="preserve">This dissertation highlights how these research thrusts are not abstract; they directly address challenges pertinent to</w:t>
      </w:r>
      <w:r>
        <w:t xml:space="preserve"> </w:t>
      </w:r>
      <w:r>
        <w:rPr>
          <w:iCs/>
          <w:i/>
        </w:rPr>
        <w:t xml:space="preserve">India</w:t>
      </w:r>
      <w:r>
        <w:t xml:space="preserve">'s development goals and Mumbai's aspiration as a smart city hub.</w:t>
      </w:r>
    </w:p>
    <w:bookmarkEnd w:id="22"/>
    <w:bookmarkStart w:id="23" w:name="X31f7779c8ef7824672e97bdbfef52ec8af17f43"/>
    <w:p>
      <w:pPr>
        <w:pStyle w:val="Heading2"/>
      </w:pPr>
      <w:r>
        <w:t xml:space="preserve">4. Challenges Faced by Physicists in India Mumbai Context</w:t>
      </w:r>
    </w:p>
    <w:p>
      <w:pPr>
        <w:pStyle w:val="FirstParagraph"/>
      </w:pPr>
      <w:r>
        <w:t xml:space="preserve">Despite its strengths, the journey of a physicist in Mumbai presents distinct challenges:</w:t>
      </w:r>
    </w:p>
    <w:p>
      <w:pPr>
        <w:numPr>
          <w:ilvl w:val="0"/>
          <w:numId w:val="1002"/>
        </w:numPr>
        <w:pStyle w:val="Compact"/>
      </w:pPr>
      <w:r>
        <w:rPr>
          <w:bCs/>
          <w:b/>
        </w:rPr>
        <w:t xml:space="preserve">Resource Constraints:</w:t>
      </w:r>
      <w:r>
        <w:t xml:space="preserve"> </w:t>
      </w:r>
      <w:r>
        <w:t xml:space="preserve">Competition for high-end instrumentation and computational resources remains intense, necessitating innovative collaborations with international partners and industry.</w:t>
      </w:r>
    </w:p>
    <w:p>
      <w:pPr>
        <w:numPr>
          <w:ilvl w:val="0"/>
          <w:numId w:val="1002"/>
        </w:numPr>
        <w:pStyle w:val="Compact"/>
      </w:pPr>
      <w:r>
        <w:rPr>
          <w:bCs/>
          <w:b/>
        </w:rPr>
        <w:t xml:space="preserve">Career Pathways:</w:t>
      </w:r>
      <w:r>
        <w:t xml:space="preserve"> </w:t>
      </w:r>
      <w:r>
        <w:t xml:space="preserve">While academia is strong, creating sustainable, high-impact career paths within Mumbai's growing private sector (e.g., AI/ML firms, aerospace companies like Skyroot Aerospace) for physicists requires deliberate policy and industry engagement.</w:t>
      </w:r>
    </w:p>
    <w:p>
      <w:pPr>
        <w:numPr>
          <w:ilvl w:val="0"/>
          <w:numId w:val="1002"/>
        </w:numPr>
        <w:pStyle w:val="Compact"/>
      </w:pPr>
      <w:r>
        <w:rPr>
          <w:bCs/>
          <w:b/>
        </w:rPr>
        <w:t xml:space="preserve">Interdisciplinary Integration:</w:t>
      </w:r>
      <w:r>
        <w:t xml:space="preserve"> </w:t>
      </w:r>
      <w:r>
        <w:t xml:space="preserve">Bridging the gap between fundamental physics research and applications in engineering, medicine, or finance within Mumbai's diverse economic landscape demands new models of collaboration.</w:t>
      </w:r>
    </w:p>
    <w:p>
      <w:pPr>
        <w:pStyle w:val="FirstParagraph"/>
      </w:pPr>
      <w:r>
        <w:t xml:space="preserve">The dissertation proposes targeted strategies to mitigate these challenges, emphasizing Mumbai's unique potential to bridge this gap.</w:t>
      </w:r>
    </w:p>
    <w:bookmarkEnd w:id="23"/>
    <w:bookmarkStart w:id="24" w:name="X67a3e5ffb9082afd53a42ad98d0a41b5ddee8d1"/>
    <w:p>
      <w:pPr>
        <w:pStyle w:val="Heading2"/>
      </w:pPr>
      <w:r>
        <w:t xml:space="preserve">5. The Societal Impact: From Labs to Livelihoods</w:t>
      </w:r>
    </w:p>
    <w:p>
      <w:pPr>
        <w:pStyle w:val="FirstParagraph"/>
      </w:pPr>
      <w:r>
        <w:t xml:space="preserve">The impact of a physicist working in Mumbai extends far beyond academic papers. Research on renewable energy materials (e.g., improving solar cell efficiency) directly supports India's clean energy goals, benefiting Mumbai's massive urban population. Innovations in medical physics from Mumbai labs contribute to advancements in imaging technologies used across the Indian healthcare system. Furthermore, physicists trained at institutions like TIFR become influential educators and consultants, shaping policy and driving technological literacy – a critical factor for India's future workforce development centered in cities like Mumbai.</w:t>
      </w:r>
    </w:p>
    <w:bookmarkEnd w:id="24"/>
    <w:bookmarkStart w:id="25" w:name="Xa8048036c1d2dbe03e2a22a709c4e0e0481f81e"/>
    <w:p>
      <w:pPr>
        <w:pStyle w:val="Heading2"/>
      </w:pPr>
      <w:r>
        <w:t xml:space="preserve">6. Future Trajectory: Positioning Mumbai as a Global Physics Nexus</w:t>
      </w:r>
    </w:p>
    <w:p>
      <w:pPr>
        <w:pStyle w:val="FirstParagraph"/>
      </w:pPr>
      <w:r>
        <w:t xml:space="preserve">This dissertation concludes with a forward-looking analysis. To solidify its position, Mumbai must:</w:t>
      </w:r>
    </w:p>
    <w:p>
      <w:pPr>
        <w:numPr>
          <w:ilvl w:val="0"/>
          <w:numId w:val="1003"/>
        </w:numPr>
        <w:pStyle w:val="Compact"/>
      </w:pPr>
      <w:r>
        <w:t xml:space="preserve">Deepen industry-academia partnerships, creating dedicated R&amp;D hubs within the city focused on physics-driven solutions for urban challenges (e.g., energy grid optimization).</w:t>
      </w:r>
    </w:p>
    <w:p>
      <w:pPr>
        <w:numPr>
          <w:ilvl w:val="0"/>
          <w:numId w:val="1003"/>
        </w:numPr>
        <w:pStyle w:val="Compact"/>
      </w:pPr>
      <w:r>
        <w:t xml:space="preserve">Develop specialized MSc/PhD programs with strong industry internships, ensuring physicists are equipped for diverse careers both within Mumbai and nationally.</w:t>
      </w:r>
    </w:p>
    <w:p>
      <w:pPr>
        <w:numPr>
          <w:ilvl w:val="0"/>
          <w:numId w:val="1003"/>
        </w:numPr>
        <w:pStyle w:val="Compact"/>
      </w:pPr>
      <w:r>
        <w:t xml:space="preserve">Enhance science communication initiatives in Mumbai to inspire the next generation of physicists, particularly from underrepresented communities across India.</w:t>
      </w:r>
    </w:p>
    <w:p>
      <w:pPr>
        <w:pStyle w:val="FirstParagraph"/>
      </w:pPr>
      <w:r>
        <w:t xml:space="preserve">The vision is clear: Mumbai should evolve into a globally recognized epicenter where the work of the</w:t>
      </w:r>
      <w:r>
        <w:t xml:space="preserve"> </w:t>
      </w:r>
      <w:r>
        <w:rPr>
          <w:iCs/>
          <w:i/>
        </w:rPr>
        <w:t xml:space="preserve">Physicist</w:t>
      </w:r>
      <w:r>
        <w:t xml:space="preserve"> </w:t>
      </w:r>
      <w:r>
        <w:t xml:space="preserve">seamlessly integrates with India's socio-economic progress, making it a model for science-led urban development worldwide.</w:t>
      </w:r>
    </w:p>
    <w:bookmarkEnd w:id="25"/>
    <w:bookmarkStart w:id="26" w:name="Xa16daa1affb73d3d0cb677f530afe959f631b63"/>
    <w:p>
      <w:pPr>
        <w:pStyle w:val="Heading2"/>
      </w:pPr>
      <w:r>
        <w:t xml:space="preserve">7. Conclusion: The Imperative for Investment in Mumbai's Physics Talent</w:t>
      </w:r>
    </w:p>
    <w:p>
      <w:pPr>
        <w:pStyle w:val="FirstParagraph"/>
      </w:pPr>
      <w:r>
        <w:t xml:space="preserve">The role of the physicist in contemporary India is multifaceted and increasingly vital. Mumbai, with its unparalleled concentration of research institutions, talented scientists, and dynamic economic environment, offers a fertile ground to nurture this critical talent. This dissertation has demonstrated that investing strategically in the ecosystem supporting physicists within Mumbai is not an isolated academic exercise; it is an investment in India's technological prowess, economic resilience, and scientific leadership. As the nation strives for self-reliance (Atmanirbhar Bharat) in strategic technologies, Mumbai's physicists will be indispensable catalysts. Ensuring their success – through sustained funding, infrastructure development, and career diversification – is paramount to securing a scientifically advanced future for India. The path forward requires concerted action from academia, government (central and municipal), and industry within the vibrant context of</w:t>
      </w:r>
      <w:r>
        <w:t xml:space="preserve"> </w:t>
      </w:r>
      <w:r>
        <w:rPr>
          <w:iCs/>
          <w:i/>
        </w:rPr>
        <w:t xml:space="preserve">India Mumbai</w:t>
      </w:r>
      <w:r>
        <w:t xml:space="preserve">, where the pursuit of fundamental knowledge converges with tangible national progress.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Frontiers: A Dissertation on the Role of Physicist in Contemporary Research Ecosystems – Focus on India Mumbai</dc:title>
  <dc:creator/>
  <dc:language>en</dc:language>
  <cp:keywords/>
  <dcterms:created xsi:type="dcterms:W3CDTF">2026-03-05T16:47:56Z</dcterms:created>
  <dcterms:modified xsi:type="dcterms:W3CDTF">2026-03-05T16:47:56Z</dcterms:modified>
</cp:coreProperties>
</file>

<file path=docProps/custom.xml><?xml version="1.0" encoding="utf-8"?>
<Properties xmlns="http://schemas.openxmlformats.org/officeDocument/2006/custom-properties" xmlns:vt="http://schemas.openxmlformats.org/officeDocument/2006/docPropsVTypes"/>
</file>