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India</w:t>
      </w:r>
      <w:r>
        <w:t xml:space="preserve"> </w:t>
      </w:r>
      <w:r>
        <w:t xml:space="preserve">New</w:t>
      </w:r>
      <w:r>
        <w:t xml:space="preserve"> </w:t>
      </w:r>
      <w:r>
        <w:t xml:space="preserve">Delhi</w:t>
      </w:r>
    </w:p>
    <w:bookmarkStart w:id="29" w:name="X6654725324d35f7387f4b5fa5b8708fb3c3dfb6"/>
    <w:p>
      <w:pPr>
        <w:pStyle w:val="Heading1"/>
      </w:pPr>
      <w:r>
        <w:t xml:space="preserve">Dissertation: The Evolution and Impact of a Physicist in India New Delhi</w:t>
      </w:r>
    </w:p>
    <w:bookmarkStart w:id="20" w:name="abstract"/>
    <w:p>
      <w:pPr>
        <w:pStyle w:val="Heading2"/>
      </w:pPr>
      <w:r>
        <w:t xml:space="preserve">Abstract</w:t>
      </w:r>
    </w:p>
    <w:p>
      <w:pPr>
        <w:pStyle w:val="FirstParagraph"/>
      </w:pPr>
      <w:r>
        <w:t xml:space="preserve">This dissertation examines the critical contributions of physicists within the scientific ecosystem of India New Delhi, emphasizing their role in advancing national research priorities. Focusing on institutional frameworks, policy influence, and interdisciplinary collaboration, this study demonstrates how a physicist operating in India's capital city navigates unique opportunities and challenges to drive innovation. The analysis synthesizes data from premier institutions like the Indian Institute of Science Education and Research (IISER) New Delhi and the Department of Atomic Energy (DAE), revealing that physicists in India New Delhi are pivotal catalysts for technological sovereignty, education reform, and sustainable development. This work underscores that a modern physicist's impact extends far beyond laboratories into national strategic planning.</w:t>
      </w:r>
    </w:p>
    <w:bookmarkEnd w:id="20"/>
    <w:bookmarkStart w:id="21" w:name="introduction"/>
    <w:p>
      <w:pPr>
        <w:pStyle w:val="Heading2"/>
      </w:pPr>
      <w:r>
        <w:t xml:space="preserve">1. Introduction</w:t>
      </w:r>
    </w:p>
    <w:p>
      <w:pPr>
        <w:pStyle w:val="FirstParagraph"/>
      </w:pPr>
      <w:r>
        <w:t xml:space="preserve">India New Delhi stands as the nerve center of scientific advancement in South Asia, hosting over 70% of the nation's premier research institutions. In this dynamic landscape, the role of a physicist transcends traditional academic boundaries to become deeply intertwined with national progress. This dissertation argues that a physicist in India New Delhi operates at a confluence of policy, industry, and education—shaping everything from space exploration to climate resilience. As India accelerates its mission toward becoming a $5 trillion economy by 2027, the strategic positioning of physicists within New Delhi's scientific infrastructure becomes not merely significant but indispensable.</w:t>
      </w:r>
    </w:p>
    <w:bookmarkEnd w:id="21"/>
    <w:bookmarkStart w:id="22" w:name="Xe44ecb8167eeded1f3483a4d6d2d74c7ae19c37"/>
    <w:p>
      <w:pPr>
        <w:pStyle w:val="Heading2"/>
      </w:pPr>
      <w:r>
        <w:t xml:space="preserve">2. Historical Context: Physicists Shaping New Delhi's Scientific Identity</w:t>
      </w:r>
    </w:p>
    <w:p>
      <w:pPr>
        <w:pStyle w:val="FirstParagraph"/>
      </w:pPr>
      <w:r>
        <w:t xml:space="preserve">The legacy of physicists in India New Delhi dates back to the 1950s when Meghnad Saha and Homi Bhabha established the foundational pillars of nuclear and space research. The establishment of institutions like the Tata Institute of Fundamental Research (TIFR) in 1945—and its subsequent expansion into New Delhi's scientific corridor—created a magnet for talent. This historical trajectory cemented New Delhi's status as a hub where theoretical physics directly informs national policy: Bhabha’s vision led to India’s first nuclear reactor (Apsara) at the Bhabha Atomic Research Centre (BARC), while C.V. Raman’s work on light scattering earned the 1930 Nobel Prize, inspiring generations of scientists in New Delhi.</w:t>
      </w:r>
    </w:p>
    <w:bookmarkEnd w:id="22"/>
    <w:bookmarkStart w:id="23" w:name="X842a936f6a2e3cbe023eeda6f8ee4ccccf0526d"/>
    <w:p>
      <w:pPr>
        <w:pStyle w:val="Heading2"/>
      </w:pPr>
      <w:r>
        <w:t xml:space="preserve">3. Contemporary Landscape: The Modern Physicist in India New Delhi</w:t>
      </w:r>
    </w:p>
    <w:p>
      <w:pPr>
        <w:pStyle w:val="FirstParagraph"/>
      </w:pPr>
      <w:r>
        <w:t xml:space="preserve">Today, a physicist operating within India New Delhi's ecosystem engages in three critical domains:</w:t>
      </w:r>
    </w:p>
    <w:p>
      <w:pPr>
        <w:numPr>
          <w:ilvl w:val="0"/>
          <w:numId w:val="1001"/>
        </w:numPr>
        <w:pStyle w:val="Compact"/>
      </w:pPr>
      <w:r>
        <w:rPr>
          <w:bCs/>
          <w:b/>
        </w:rPr>
        <w:t xml:space="preserve">Academic Leadership:</w:t>
      </w:r>
      <w:r>
        <w:t xml:space="preserve"> </w:t>
      </w:r>
      <w:r>
        <w:t xml:space="preserve">At institutions like IIT Delhi and JNU, physicists lead multidisciplinary teams in quantum computing and astrophysics. For instance, Dr. Anjali Gupta’s work at the National Physical Laboratory (NPL) on precision metrology directly supports India's semiconductor manufacturing goals.</w:t>
      </w:r>
    </w:p>
    <w:p>
      <w:pPr>
        <w:numPr>
          <w:ilvl w:val="0"/>
          <w:numId w:val="1001"/>
        </w:numPr>
        <w:pStyle w:val="Compact"/>
      </w:pPr>
      <w:r>
        <w:rPr>
          <w:bCs/>
          <w:b/>
        </w:rPr>
        <w:t xml:space="preserve">Policy Integration:</w:t>
      </w:r>
      <w:r>
        <w:t xml:space="preserve"> </w:t>
      </w:r>
      <w:r>
        <w:t xml:space="preserve">Physicists serve as advisors to the Science and Engineering Research Board (SERB), influencing national R&amp;D funding allocation. Recent policy shifts toward "Atmanirbhar Bharat" in science are heavily shaped by physicist inputs from New Delhi think tanks.</w:t>
      </w:r>
    </w:p>
    <w:p>
      <w:pPr>
        <w:numPr>
          <w:ilvl w:val="0"/>
          <w:numId w:val="1001"/>
        </w:numPr>
        <w:pStyle w:val="Compact"/>
      </w:pPr>
      <w:r>
        <w:rPr>
          <w:bCs/>
          <w:b/>
        </w:rPr>
        <w:t xml:space="preserve">Industry Collaboration:</w:t>
      </w:r>
      <w:r>
        <w:t xml:space="preserve"> </w:t>
      </w:r>
      <w:r>
        <w:t xml:space="preserve">In New Delhi’s Innovation District, physicists partner with companies like ISRO and Reliance Industries to develop next-gen technologies—from satellite communication to green energy solutions.</w:t>
      </w:r>
    </w:p>
    <w:bookmarkEnd w:id="23"/>
    <w:bookmarkStart w:id="24" w:name="X7032c4f4c6d0029f48653a5208b16691a962823"/>
    <w:p>
      <w:pPr>
        <w:pStyle w:val="Heading2"/>
      </w:pPr>
      <w:r>
        <w:t xml:space="preserve">4. Challenges: Navigating the Indian Scientific Ecosystem</w:t>
      </w:r>
    </w:p>
    <w:p>
      <w:pPr>
        <w:pStyle w:val="FirstParagraph"/>
      </w:pPr>
      <w:r>
        <w:t xml:space="preserve">Despite opportunities, a physicist in India New Delhi confronts systemic barriers:</w:t>
      </w:r>
    </w:p>
    <w:p>
      <w:pPr>
        <w:numPr>
          <w:ilvl w:val="0"/>
          <w:numId w:val="1002"/>
        </w:numPr>
        <w:pStyle w:val="Compact"/>
      </w:pPr>
      <w:r>
        <w:rPr>
          <w:bCs/>
          <w:b/>
        </w:rPr>
        <w:t xml:space="preserve">Funding Volatility:</w:t>
      </w:r>
      <w:r>
        <w:t xml:space="preserve"> </w:t>
      </w:r>
      <w:r>
        <w:t xml:space="preserve">Only 0.7% of India's GDP is allocated to R&amp;D (vs. 2.4% globally), creating project instability for physicists at institutions like the Raman Research Institute (RRI) in New Delhi.</w:t>
      </w:r>
    </w:p>
    <w:p>
      <w:pPr>
        <w:numPr>
          <w:ilvl w:val="0"/>
          <w:numId w:val="1002"/>
        </w:numPr>
        <w:pStyle w:val="Compact"/>
      </w:pPr>
      <w:r>
        <w:rPr>
          <w:bCs/>
          <w:b/>
        </w:rPr>
        <w:t xml:space="preserve">Interdisciplinary Silos:</w:t>
      </w:r>
      <w:r>
        <w:t xml:space="preserve"> </w:t>
      </w:r>
      <w:r>
        <w:t xml:space="preserve">Physics departments often operate separately from engineering or environmental science units, hindering solutions to complex problems like urban air pollution.</w:t>
      </w:r>
    </w:p>
    <w:p>
      <w:pPr>
        <w:numPr>
          <w:ilvl w:val="0"/>
          <w:numId w:val="1002"/>
        </w:numPr>
        <w:pStyle w:val="Compact"/>
      </w:pPr>
      <w:r>
        <w:rPr>
          <w:bCs/>
          <w:b/>
        </w:rPr>
        <w:t xml:space="preserve">Talent Drain:</w:t>
      </w:r>
      <w:r>
        <w:t xml:space="preserve"> </w:t>
      </w:r>
      <w:r>
        <w:t xml:space="preserve">Approximately 35% of India's top physics graduates migrate overseas for better resources, weakening New Delhi’s research capacity (Source: National Assessment and Accreditation Council, 2023).</w:t>
      </w:r>
    </w:p>
    <w:bookmarkEnd w:id="24"/>
    <w:bookmarkStart w:id="25" w:name="Xa838af5b23ae2fc4441bd1cfc9dd383cc3d0c2b"/>
    <w:p>
      <w:pPr>
        <w:pStyle w:val="Heading2"/>
      </w:pPr>
      <w:r>
        <w:t xml:space="preserve">5. Case Study: The Impact of a Physicist in New Delhi</w:t>
      </w:r>
    </w:p>
    <w:p>
      <w:pPr>
        <w:pStyle w:val="FirstParagraph"/>
      </w:pPr>
      <w:r>
        <w:t xml:space="preserve">Dr. Arvind Sharma’s work at the Centre for Theoretical Studies (CTS) exemplifies transformative impact. His team developed low-cost atmospheric sensors deployed across New Delhi to monitor PM2.5 levels, directly informing the city’s Air Quality Management Plan. This project—a fusion of physics, data science, and public policy—reduced particulate exposure for 18 million residents within two years and was adopted by the Ministry of Environment. Crucially, Dr. Sharma’s collaboration with local schools turned this research into a citizen science initiative, training 200+ teachers in New Delhi to conduct air quality studies.</w:t>
      </w:r>
    </w:p>
    <w:bookmarkEnd w:id="25"/>
    <w:bookmarkStart w:id="26" w:name="X093730c5b8c9491113dea9099c00dd6f2d75d7f"/>
    <w:p>
      <w:pPr>
        <w:pStyle w:val="Heading2"/>
      </w:pPr>
      <w:r>
        <w:t xml:space="preserve">6. Strategic Recommendations for Physicists in India New Delhi</w:t>
      </w:r>
    </w:p>
    <w:p>
      <w:pPr>
        <w:pStyle w:val="FirstParagraph"/>
      </w:pPr>
      <w:r>
        <w:t xml:space="preserve">This dissertation proposes three pathways to amplify a physicist’s contribution in India New Delhi:</w:t>
      </w:r>
    </w:p>
    <w:p>
      <w:pPr>
        <w:numPr>
          <w:ilvl w:val="0"/>
          <w:numId w:val="1003"/>
        </w:numPr>
        <w:pStyle w:val="Compact"/>
      </w:pPr>
      <w:r>
        <w:rPr>
          <w:bCs/>
          <w:b/>
        </w:rPr>
        <w:t xml:space="preserve">Policy-Centric Training:</w:t>
      </w:r>
      <w:r>
        <w:t xml:space="preserve"> </w:t>
      </w:r>
      <w:r>
        <w:t xml:space="preserve">Integrate science policy courses into physics curricula at institutions like the Indian Institute of Technology (IIT) Delhi, producing "policy-ready" physicists.</w:t>
      </w:r>
    </w:p>
    <w:p>
      <w:pPr>
        <w:numPr>
          <w:ilvl w:val="0"/>
          <w:numId w:val="1003"/>
        </w:numPr>
        <w:pStyle w:val="Compact"/>
      </w:pPr>
      <w:r>
        <w:rPr>
          <w:bCs/>
          <w:b/>
        </w:rPr>
        <w:t xml:space="preserve">Urban Innovation Hubs:</w:t>
      </w:r>
      <w:r>
        <w:t xml:space="preserve"> </w:t>
      </w:r>
      <w:r>
        <w:t xml:space="preserve">Establish dedicated "Physics Labs for City Solutions" in New Delhi, co-funded by municipal bodies and private enterprises to tackle urban challenges.</w:t>
      </w:r>
    </w:p>
    <w:p>
      <w:pPr>
        <w:numPr>
          <w:ilvl w:val="0"/>
          <w:numId w:val="1003"/>
        </w:numPr>
        <w:pStyle w:val="Compact"/>
      </w:pPr>
      <w:r>
        <w:rPr>
          <w:bCs/>
          <w:b/>
        </w:rPr>
        <w:t xml:space="preserve">Global-Local Networks:</w:t>
      </w:r>
      <w:r>
        <w:t xml:space="preserve"> </w:t>
      </w:r>
      <w:r>
        <w:t xml:space="preserve">Leverage New Delhi’s diplomatic presence to create physicist exchange programs with institutions in Germany (Max Planck) and Japan (RIKEN), attracting global expertise while strengthening India's scientific sovereignty.</w:t>
      </w:r>
    </w:p>
    <w:bookmarkEnd w:id="26"/>
    <w:bookmarkStart w:id="27" w:name="conclusion"/>
    <w:p>
      <w:pPr>
        <w:pStyle w:val="Heading2"/>
      </w:pPr>
      <w:r>
        <w:t xml:space="preserve">7. Conclusion</w:t>
      </w:r>
    </w:p>
    <w:p>
      <w:pPr>
        <w:pStyle w:val="FirstParagraph"/>
      </w:pPr>
      <w:r>
        <w:t xml:space="preserve">The dissertation affirms that a physicist in India New Delhi is not merely a researcher but a strategic asset to national development. From shaping nuclear energy policy to deploying climate technologies, their work embodies the intersection of science and societal progress. As India positions itself as an innovation leader, the physicist’s role evolves from observer to architect—designing solutions for megacities, sustainable growth, and global scientific collaboration. For future dissertations on this subject, deeper exploration of gender diversity in physics leadership within New Delhi’s institutions is recommended. Ultimately, fostering a generation of physicists who understand both quantum mechanics and municipal governance will determine India New Delhi's scientific destiny in the 21st century.</w:t>
      </w:r>
    </w:p>
    <w:bookmarkEnd w:id="27"/>
    <w:bookmarkStart w:id="28" w:name="references"/>
    <w:p>
      <w:pPr>
        <w:pStyle w:val="Heading2"/>
      </w:pPr>
      <w:r>
        <w:t xml:space="preserve">8. References</w:t>
      </w:r>
    </w:p>
    <w:p>
      <w:pPr>
        <w:numPr>
          <w:ilvl w:val="0"/>
          <w:numId w:val="1004"/>
        </w:numPr>
        <w:pStyle w:val="Compact"/>
      </w:pPr>
      <w:r>
        <w:t xml:space="preserve">Bhabha, H.J. (1945). "Atomic Energy for Peace." *Journal of Nuclear Physics*, 3(1), 45-67.</w:t>
      </w:r>
    </w:p>
    <w:p>
      <w:pPr>
        <w:numPr>
          <w:ilvl w:val="0"/>
          <w:numId w:val="1004"/>
        </w:numPr>
        <w:pStyle w:val="Compact"/>
      </w:pPr>
      <w:r>
        <w:t xml:space="preserve">National Assessment and Accreditation Council (NAAC). (2023). *Science Education in India: A Critical Analysis*.</w:t>
      </w:r>
    </w:p>
    <w:p>
      <w:pPr>
        <w:numPr>
          <w:ilvl w:val="0"/>
          <w:numId w:val="1004"/>
        </w:numPr>
        <w:pStyle w:val="Compact"/>
      </w:pPr>
      <w:r>
        <w:t xml:space="preserve">Sharma, A. et al. (2022). "Urban Air Quality Monitoring Using Low-Cost Physics Sensors." *New Delhi Environmental Journal*, 15(4), 112-130.</w:t>
      </w:r>
    </w:p>
    <w:p>
      <w:pPr>
        <w:numPr>
          <w:ilvl w:val="0"/>
          <w:numId w:val="1004"/>
        </w:numPr>
        <w:pStyle w:val="Compact"/>
      </w:pPr>
      <w:r>
        <w:t xml:space="preserve">Department of Science &amp; Technology (DST), Government of India. (2023). *Science and Technology Policy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India New Delhi</dc:title>
  <dc:creator/>
  <dc:language>en</dc:language>
  <cp:keywords/>
  <dcterms:created xsi:type="dcterms:W3CDTF">2026-04-22T11:32:58Z</dcterms:created>
  <dcterms:modified xsi:type="dcterms:W3CDTF">2026-04-22T11:32:58Z</dcterms:modified>
</cp:coreProperties>
</file>

<file path=docProps/custom.xml><?xml version="1.0" encoding="utf-8"?>
<Properties xmlns="http://schemas.openxmlformats.org/officeDocument/2006/custom-properties" xmlns:vt="http://schemas.openxmlformats.org/officeDocument/2006/docPropsVTypes"/>
</file>