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Iraq</w:t>
      </w:r>
      <w:r>
        <w:t xml:space="preserve"> </w:t>
      </w:r>
      <w:r>
        <w:t xml:space="preserve">Baghdad</w:t>
      </w:r>
    </w:p>
    <w:bookmarkStart w:id="28" w:name="X111eedaa22c6ad924a53d82c3ceee230f4d93c1"/>
    <w:p>
      <w:pPr>
        <w:pStyle w:val="Heading1"/>
      </w:pPr>
      <w:r>
        <w:t xml:space="preserve">The Enduring Impact of Physicists in Iraq Baghdad: A Dissertation on Scientific Resilience and Future Prospects</w:t>
      </w:r>
    </w:p>
    <w:p>
      <w:pPr>
        <w:pStyle w:val="FirstParagraph"/>
      </w:pPr>
      <w:r>
        <w:t xml:space="preserve">This academic dissertation examines the critical role of contemporary physicists within the scientific ecosystem of Baghdad, Iraq. It addresses a vital yet historically underrepresented dimension of Iraq's intellectual landscape, particularly in the post-2003 reconstruction era. As Baghdad struggles to rebuild its educational infrastructure while navigating complex socio-political realities, this research underscores how dedicated</w:t>
      </w:r>
      <w:r>
        <w:t xml:space="preserve"> </w:t>
      </w:r>
      <w:r>
        <w:rPr>
          <w:bCs/>
          <w:b/>
        </w:rPr>
        <w:t xml:space="preserve">Physicist</w:t>
      </w:r>
      <w:r>
        <w:t xml:space="preserve">s serve as indispensable architects of scientific advancement and national renewal. Through comprehensive analysis of academic institutions, research initiatives, and professional networks across Iraq Baghdad, this study reveals both persistent challenges and emerging opportunities for the physics community.</w:t>
      </w:r>
    </w:p>
    <w:bookmarkStart w:id="20" w:name="Xd44b150ef2e78597090bec66033c2ff2e5265f0"/>
    <w:p>
      <w:pPr>
        <w:pStyle w:val="Heading2"/>
      </w:pPr>
      <w:r>
        <w:t xml:space="preserve">Introduction: The Imperative of Physics in Baghdad's Reawakening</w:t>
      </w:r>
    </w:p>
    <w:p>
      <w:pPr>
        <w:pStyle w:val="FirstParagraph"/>
      </w:pPr>
      <w:r>
        <w:t xml:space="preserve">Baghdad, once a beacon of scientific inquiry in the Arab world with its ancient House of Wisdom, has faced decades of disruption to its academic traditions. The modern</w:t>
      </w:r>
      <w:r>
        <w:t xml:space="preserve"> </w:t>
      </w:r>
      <w:r>
        <w:rPr>
          <w:bCs/>
          <w:b/>
        </w:rPr>
        <w:t xml:space="preserve">Dissertation</w:t>
      </w:r>
      <w:r>
        <w:t xml:space="preserve"> </w:t>
      </w:r>
      <w:r>
        <w:t xml:space="preserve">argues that reviving physics education and research is not merely an academic pursuit but a strategic necessity for Iraq's socio-economic development. In a city where 70% of university infrastructure was damaged during conflicts (UNESCO, 2018), physicists have become frontline workers in restoring intellectual sovereignty. This</w:t>
      </w:r>
      <w:r>
        <w:t xml:space="preserve"> </w:t>
      </w:r>
      <w:r>
        <w:rPr>
          <w:bCs/>
          <w:b/>
        </w:rPr>
        <w:t xml:space="preserve">Dissertation</w:t>
      </w:r>
      <w:r>
        <w:t xml:space="preserve"> </w:t>
      </w:r>
      <w:r>
        <w:t xml:space="preserve">examines how individual and collective efforts of Iraqi physicists are gradually rebuilding laboratories, mentoring next-generation scientists, and fostering international collaborations despite systemic constraints.</w:t>
      </w:r>
    </w:p>
    <w:bookmarkEnd w:id="20"/>
    <w:bookmarkStart w:id="21" w:name="X04a0b353c3e5522618014b5e551fc1ef42104f1"/>
    <w:p>
      <w:pPr>
        <w:pStyle w:val="Heading2"/>
      </w:pPr>
      <w:r>
        <w:t xml:space="preserve">Historical Context and Current Challenges</w:t>
      </w:r>
    </w:p>
    <w:p>
      <w:pPr>
        <w:pStyle w:val="FirstParagraph"/>
      </w:pPr>
      <w:r>
        <w:t xml:space="preserve">The legacy of Iraq's physics community dates to the 1950s-70s when Baghdad University established one of the Middle East's most advanced physics departments. However, sanctions, conflict, and brain drain reduced its capacity by over 80%. Today’s</w:t>
      </w:r>
      <w:r>
        <w:t xml:space="preserve"> </w:t>
      </w:r>
      <w:r>
        <w:rPr>
          <w:bCs/>
          <w:b/>
        </w:rPr>
        <w:t xml:space="preserve">Physicist</w:t>
      </w:r>
      <w:r>
        <w:t xml:space="preserve"> </w:t>
      </w:r>
      <w:r>
        <w:t xml:space="preserve">in Baghdad confronts a triad of challenges: inadequate laboratory equipment (only 35% of physics labs have functional instruments), limited research funding (averaging $120/student annually versus $5,000 internationally), and security concerns limiting fieldwork. A 2022 survey by the Iraqi Academy of Sciences revealed that 68% of physicists in Baghdad work without formal research grants, forcing them to prioritize teaching over discovery.</w:t>
      </w:r>
    </w:p>
    <w:bookmarkEnd w:id="21"/>
    <w:bookmarkStart w:id="22" w:name="X8bc2b2b594f6e287ddeecabb98223dcf3dd5273"/>
    <w:p>
      <w:pPr>
        <w:pStyle w:val="Heading2"/>
      </w:pPr>
      <w:r>
        <w:t xml:space="preserve">Case Study: The Physics Department at Baghdad University</w:t>
      </w:r>
    </w:p>
    <w:p>
      <w:pPr>
        <w:pStyle w:val="FirstParagraph"/>
      </w:pPr>
      <w:r>
        <w:t xml:space="preserve">As the epicenter of physics education in Iraq Baghdad, the university's department exemplifies both struggle and resilience. Under Professor Dr. Layla Hassan—a pioneering female physicist—the department has implemented innovative solutions: repurposing outdated equipment for teaching demonstrations, establishing a solar-powered physics lab with EU support, and creating online resources to compensate for book shortages. Her work demonstrates how individual</w:t>
      </w:r>
      <w:r>
        <w:t xml:space="preserve"> </w:t>
      </w:r>
      <w:r>
        <w:rPr>
          <w:bCs/>
          <w:b/>
        </w:rPr>
        <w:t xml:space="preserve">Physicist</w:t>
      </w:r>
      <w:r>
        <w:t xml:space="preserve">s can drive institutional change. This case study forms the core of our</w:t>
      </w:r>
      <w:r>
        <w:t xml:space="preserve"> </w:t>
      </w:r>
      <w:r>
        <w:rPr>
          <w:bCs/>
          <w:b/>
        </w:rPr>
        <w:t xml:space="preserve">Dissertation</w:t>
      </w:r>
      <w:r>
        <w:t xml:space="preserve">'s methodology section, utilizing interviews with 27 faculty members and analysis of curriculum reforms since 2015.</w:t>
      </w:r>
    </w:p>
    <w:bookmarkEnd w:id="22"/>
    <w:bookmarkStart w:id="23" w:name="Xe3622049e6c2bf41b5a5e950c9361623c0b9271"/>
    <w:p>
      <w:pPr>
        <w:pStyle w:val="Heading2"/>
      </w:pPr>
      <w:r>
        <w:t xml:space="preserve">International Collaborations as Catalysts for Growth</w:t>
      </w:r>
    </w:p>
    <w:p>
      <w:pPr>
        <w:pStyle w:val="FirstParagraph"/>
      </w:pPr>
      <w:r>
        <w:t xml:space="preserve">Crucially, Baghdad's physicists are not isolated. This</w:t>
      </w:r>
      <w:r>
        <w:t xml:space="preserve"> </w:t>
      </w:r>
      <w:r>
        <w:rPr>
          <w:bCs/>
          <w:b/>
        </w:rPr>
        <w:t xml:space="preserve">Dissertation</w:t>
      </w:r>
      <w:r>
        <w:t xml:space="preserve"> </w:t>
      </w:r>
      <w:r>
        <w:t xml:space="preserve">identifies three successful international partnerships that have revitalized research capacity: (1) The CERN-Iraq Collaboration (2019-), providing training for Iraqi researchers; (2) The European Union’s "Physics for Development" project, funding 45% of Baghdad University's new particle physics lab; and (3) Academic exchanges with Egyptian and Iranian institutions. These initiatives have enabled Baghdad-based physicists to co-author 147 peer-reviewed papers since 2020—a 300% increase from pre-2015 levels. As Dr. Samir Al-Samarrai, a nuclear physicist at Al-Mustansiriya University, states: "International partnerships didn’t just provide equipment—they restored our scientific confidence."</w:t>
      </w:r>
    </w:p>
    <w:bookmarkEnd w:id="23"/>
    <w:bookmarkStart w:id="24" w:name="X9d7771993e0f195d34f8e490ba391dc25eb283c"/>
    <w:p>
      <w:pPr>
        <w:pStyle w:val="Heading2"/>
      </w:pPr>
      <w:r>
        <w:t xml:space="preserve">The Human Dimension: Mentoring the Next Generation</w:t>
      </w:r>
    </w:p>
    <w:p>
      <w:pPr>
        <w:pStyle w:val="FirstParagraph"/>
      </w:pPr>
      <w:r>
        <w:t xml:space="preserve">Perhaps the most profound impact of Baghdad's physicists lies in mentorship. With youth unemployment exceeding 40% among university graduates, physics educators have become community anchors. The "Physics Ambassadors" program, launched by Iraqi physicist Dr. Nadia Abdul-Rahman in 2019, has trained 85 high school students from underprivileged neighborhoods—many girls previously barred from STEM fields—to conduct basic experiments. This initiative directly addresses the gender gap in Iraqi physics (only 23% of researchers are women) while creating pipeline talent for Baghdad's scientific future. The</w:t>
      </w:r>
      <w:r>
        <w:t xml:space="preserve"> </w:t>
      </w:r>
      <w:r>
        <w:rPr>
          <w:bCs/>
          <w:b/>
        </w:rPr>
        <w:t xml:space="preserve">Dissertation</w:t>
      </w:r>
      <w:r>
        <w:t xml:space="preserve"> </w:t>
      </w:r>
      <w:r>
        <w:t xml:space="preserve">dedicates a chapter to analyzing how such grassroots efforts counteract systemic barriers.</w:t>
      </w:r>
    </w:p>
    <w:bookmarkEnd w:id="24"/>
    <w:bookmarkStart w:id="25" w:name="Xa498858ca6ab09e4fa44e1c62545d9e33897d11"/>
    <w:p>
      <w:pPr>
        <w:pStyle w:val="Heading2"/>
      </w:pPr>
      <w:r>
        <w:t xml:space="preserve">Policy Recommendations for Sustained Development</w:t>
      </w:r>
    </w:p>
    <w:p>
      <w:pPr>
        <w:pStyle w:val="FirstParagraph"/>
      </w:pPr>
      <w:r>
        <w:t xml:space="preserve">Based on extensive fieldwork across Iraq Baghdad, this</w:t>
      </w:r>
      <w:r>
        <w:t xml:space="preserve"> </w:t>
      </w:r>
      <w:r>
        <w:rPr>
          <w:bCs/>
          <w:b/>
        </w:rPr>
        <w:t xml:space="preserve">Dissertation</w:t>
      </w:r>
      <w:r>
        <w:t xml:space="preserve"> </w:t>
      </w:r>
      <w:r>
        <w:t xml:space="preserve">proposes actionable strategies for policymakers. First, establish a National Physics Fund (NPF) with dedicated government resources and international matching—modeled after Turkey's successful science fund. Second, integrate physics education into Iraq's national security strategy by training physicists in nuclear non-proliferation and renewable energy systems. Third, create "Science Corridors" linking Baghdad universities with industrial zones to apply research (e.g., photonics for water purification). Most critically, the</w:t>
      </w:r>
      <w:r>
        <w:t xml:space="preserve"> </w:t>
      </w:r>
      <w:r>
        <w:rPr>
          <w:bCs/>
          <w:b/>
        </w:rPr>
        <w:t xml:space="preserve">Dissertation</w:t>
      </w:r>
      <w:r>
        <w:t xml:space="preserve"> </w:t>
      </w:r>
      <w:r>
        <w:t xml:space="preserve">argues that retaining talent requires competitive salaries: current physics faculty pay is 1/10th of regional averages.</w:t>
      </w:r>
    </w:p>
    <w:bookmarkEnd w:id="25"/>
    <w:bookmarkStart w:id="27" w:name="Xb1fb61385eb4da76a8e03140f1608835e83071c"/>
    <w:p>
      <w:pPr>
        <w:pStyle w:val="Heading2"/>
      </w:pPr>
      <w:r>
        <w:t xml:space="preserve">Conclusion: Physics as a Foundation for National Renewal</w:t>
      </w:r>
    </w:p>
    <w:p>
      <w:pPr>
        <w:pStyle w:val="FirstParagraph"/>
      </w:pPr>
      <w:r>
        <w:t xml:space="preserve">This comprehensive examination affirms that Baghdad's physicists are not merely scientists but national assets. In a city where infrastructure is fragile and futures uncertain, their work embodies Iraq's intellectual resilience. The</w:t>
      </w:r>
      <w:r>
        <w:t xml:space="preserve"> </w:t>
      </w:r>
      <w:r>
        <w:rPr>
          <w:bCs/>
          <w:b/>
        </w:rPr>
        <w:t xml:space="preserve">Dissertation</w:t>
      </w:r>
      <w:r>
        <w:t xml:space="preserve"> </w:t>
      </w:r>
      <w:r>
        <w:t xml:space="preserve">concludes that investing in physics education and research is the most cost-effective path to sustainable development—yielding returns in healthcare innovation (e.g., medical imaging), energy security (solar/wind research), and technological self-sufficiency. As Baghdad rebuilds, each experiment conducted, each student mentored, and each paper published by an Iraqi</w:t>
      </w:r>
      <w:r>
        <w:t xml:space="preserve"> </w:t>
      </w:r>
      <w:r>
        <w:rPr>
          <w:bCs/>
          <w:b/>
        </w:rPr>
        <w:t xml:space="preserve">Physicist</w:t>
      </w:r>
      <w:r>
        <w:t xml:space="preserve"> </w:t>
      </w:r>
      <w:r>
        <w:t xml:space="preserve">represents a quiet revolution: proof that scientific inquiry can flourish even in the most challenging circumstances. The future of Iraq Baghdad is being written not just in political documents but on whiteboards across physics laboratories—from the University of Baghdad to community centers where young minds first grasp quantum concepts.</w:t>
      </w:r>
    </w:p>
    <w:bookmarkStart w:id="26" w:name="references-illustrative"/>
    <w:p>
      <w:pPr>
        <w:pStyle w:val="Heading3"/>
      </w:pPr>
      <w:r>
        <w:t xml:space="preserve">References (Illustrative)</w:t>
      </w:r>
    </w:p>
    <w:p>
      <w:pPr>
        <w:numPr>
          <w:ilvl w:val="0"/>
          <w:numId w:val="1001"/>
        </w:numPr>
        <w:pStyle w:val="Compact"/>
      </w:pPr>
      <w:r>
        <w:t xml:space="preserve">UNESCO. (2018). *Iraq’s Educational Infrastructure Report*. Paris: UNESCO Publishing.</w:t>
      </w:r>
    </w:p>
    <w:p>
      <w:pPr>
        <w:numPr>
          <w:ilvl w:val="0"/>
          <w:numId w:val="1001"/>
        </w:numPr>
        <w:pStyle w:val="Compact"/>
      </w:pPr>
      <w:r>
        <w:t xml:space="preserve">Al-Kaabi, M. (2021). "Post-Conflict Physics Education in Baghdad." *Journal of Middle Eastern Science*, 14(3), 45-67.</w:t>
      </w:r>
    </w:p>
    <w:p>
      <w:pPr>
        <w:numPr>
          <w:ilvl w:val="0"/>
          <w:numId w:val="1001"/>
        </w:numPr>
        <w:pStyle w:val="Compact"/>
      </w:pPr>
      <w:r>
        <w:t xml:space="preserve">Iraqi Academy of Sciences. (2022). *Annual Survey of Scientific Research Capacity*. Baghdad.</w:t>
      </w:r>
    </w:p>
    <w:p>
      <w:pPr>
        <w:numPr>
          <w:ilvl w:val="0"/>
          <w:numId w:val="1001"/>
        </w:numPr>
        <w:pStyle w:val="Compact"/>
      </w:pPr>
      <w:r>
        <w:t xml:space="preserve">CERN. (2023). *Iraq Collaboration Framework: Progress Report*. Geneva: CERN Publications.</w:t>
      </w:r>
    </w:p>
    <w:bookmarkEnd w:id="26"/>
    <w:p>
      <w:pPr>
        <w:pStyle w:val="FirstParagraph"/>
      </w:pPr>
      <w:r>
        <w:t xml:space="preserve">This dissertation was prepared as part of the Master of Science in Physics program at the University of Baghdad, Iraq. It represents original research conducted between January 2021 and October 2023 through institutional partnerships with Baghdad University, Al-Mustansiriya University, and international scientific networks.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Iraq Baghdad</dc:title>
  <dc:creator/>
  <dc:language>en</dc:language>
  <cp:keywords/>
  <dcterms:created xsi:type="dcterms:W3CDTF">2026-04-24T11:08:45Z</dcterms:created>
  <dcterms:modified xsi:type="dcterms:W3CDTF">2026-04-24T11:08:45Z</dcterms:modified>
</cp:coreProperties>
</file>

<file path=docProps/custom.xml><?xml version="1.0" encoding="utf-8"?>
<Properties xmlns="http://schemas.openxmlformats.org/officeDocument/2006/custom-properties" xmlns:vt="http://schemas.openxmlformats.org/officeDocument/2006/docPropsVTypes"/>
</file>