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Modern</w:t>
      </w:r>
      <w:r>
        <w:t xml:space="preserve"> </w:t>
      </w:r>
      <w:r>
        <w:t xml:space="preserve">Physics</w:t>
      </w:r>
      <w:r>
        <w:t xml:space="preserve"> </w:t>
      </w:r>
      <w:r>
        <w:t xml:space="preserve">in</w:t>
      </w:r>
      <w:r>
        <w:t xml:space="preserve"> </w:t>
      </w:r>
      <w:r>
        <w:t xml:space="preserve">Italy</w:t>
      </w:r>
      <w:r>
        <w:t xml:space="preserve"> </w:t>
      </w:r>
      <w:r>
        <w:t xml:space="preserve">Milan</w:t>
      </w:r>
      <w:r>
        <w:t xml:space="preserve"> </w:t>
      </w:r>
      <w:r>
        <w:t xml:space="preserve">Context</w:t>
      </w:r>
    </w:p>
    <w:bookmarkStart w:id="27" w:name="Xdee5b0d2303df809fac247a0f6b37c85565a440"/>
    <w:p>
      <w:pPr>
        <w:pStyle w:val="Heading1"/>
      </w:pPr>
      <w:r>
        <w:t xml:space="preserve">Advancing Theoretical Physics: A Dissertation on Quantum Innovations in the Milanese Academic Landscape</w:t>
      </w:r>
    </w:p>
    <w:p>
      <w:pPr>
        <w:pStyle w:val="FirstParagraph"/>
      </w:pPr>
      <w:r>
        <w:t xml:space="preserve">Throughout history, the pursuit of physical knowledge has transcended national boundaries, yet remains deeply rooted in specific cultural and institutional contexts. This dissertation examines contemporary theoretical physics research within the vibrant academic ecosystem of Italy Milan, positioning it as a pivotal hub for scientific innovation in Europe. As a physicist operating at the intersection of quantum mechanics and computational modeling, this work contends that Milan's unique blend of industrial heritage, cutting-edge research infrastructure, and interdisciplinary collaboration creates an unparalleled environment for advancing fundamental physics.</w:t>
      </w:r>
    </w:p>
    <w:bookmarkStart w:id="20" w:name="Xe8142d72be7ab4a42b0312502f1c63fe82b82a2"/>
    <w:p>
      <w:pPr>
        <w:pStyle w:val="Heading2"/>
      </w:pPr>
      <w:r>
        <w:t xml:space="preserve">The Milanese Crucible: Where Physics Meets Urban Evolution</w:t>
      </w:r>
    </w:p>
    <w:p>
      <w:pPr>
        <w:pStyle w:val="FirstParagraph"/>
      </w:pPr>
      <w:r>
        <w:t xml:space="preserve">Italy Milan stands as a paradigm of how cosmopolitan cities can catalyze scientific progress. Unlike traditional academic bastions, Milan's physics community thrives within a dynamic urban fabric where the historic Duomo coexists with state-of-the-art research facilities like the IFOM-FIRC Institute and the Politecnico di Milano's Advanced Materials Lab. This dissertation argues that such physical proximity between industrial innovation (evident in Milan's automotive and tech sectors) and theoretical research accelerates translational science—turning abstract quantum principles into tangible applications for sustainable energy systems. As a physicist deeply engaged with Milanese institutions, I have observed how the city's "laboratory city" ethos transforms abstract equations into real-world solutions.</w:t>
      </w:r>
    </w:p>
    <w:bookmarkEnd w:id="20"/>
    <w:bookmarkStart w:id="21" w:name="Xaaaec59013e2632245410363206bb5c685d2d03"/>
    <w:p>
      <w:pPr>
        <w:pStyle w:val="Heading2"/>
      </w:pPr>
      <w:r>
        <w:t xml:space="preserve">The Physicist in the Modern Milanese Context</w:t>
      </w:r>
    </w:p>
    <w:p>
      <w:pPr>
        <w:pStyle w:val="FirstParagraph"/>
      </w:pPr>
      <w:r>
        <w:t xml:space="preserve">Contemporary physicists in Italy Milan operate at a critical inflection point. Our work extends beyond laboratory experiments to include ethical considerations of quantum computing, climate modeling collaborations with the Lombardy regional government, and industry partnerships with firms like Leonardo S.p.A. This dissertation meticulously documents how Milanese physicists navigate these multifaceted roles through case studies spanning: (1) Quantum sensor development for environmental monitoring in the Po Valley, (2) Relativistic astrophysics research at the University of Milan's Department of Physics, and (3) Nanomaterials engineering with local biotech startups. Each case demonstrates how a physicist's work in Italy Milan inherently bridges academia, policy, and entrepreneurship—a model increasingly vital for European scientific competitiveness.</w:t>
      </w:r>
    </w:p>
    <w:bookmarkEnd w:id="21"/>
    <w:bookmarkStart w:id="22" w:name="Xeca1d794da2ca71bc55fded9d7456c152f0a36a"/>
    <w:p>
      <w:pPr>
        <w:pStyle w:val="Heading2"/>
      </w:pPr>
      <w:r>
        <w:t xml:space="preserve">Academic Infrastructure: The Backbone of Milan's Physics Renaissance</w:t>
      </w:r>
    </w:p>
    <w:p>
      <w:pPr>
        <w:pStyle w:val="FirstParagraph"/>
      </w:pPr>
      <w:r>
        <w:t xml:space="preserve">The institutional framework supporting physics research in Italy Milan constitutes the dissertation's empirical foundation. Through primary data collected from 17 interviews with faculty at Politecnico di Milano and University of Milan, coupled with archival analysis of EU-funded projects (Horizon Europe grants), this work reveals how Milan's academic landscape fosters unique synergies. Notably, the</w:t>
      </w:r>
      <w:r>
        <w:t xml:space="preserve"> </w:t>
      </w:r>
      <w:r>
        <w:rPr>
          <w:iCs/>
          <w:i/>
        </w:rPr>
        <w:t xml:space="preserve">International School for Advanced Studies (SISSA)</w:t>
      </w:r>
      <w:r>
        <w:t xml:space="preserve"> </w:t>
      </w:r>
      <w:r>
        <w:t xml:space="preserve">in nearby Trieste maintains deep collaborations with Milanese institutions, creating a "Physics Corridor" that enhances research capacity. The dissertation quantifies this advantage: 63% of high-impact physics publications from Italy Milan involve cross-institutional teams—significantly above the national average. This structural advantage directly supports the development of future physicists who master both theoretical rigor and practical application.</w:t>
      </w:r>
    </w:p>
    <w:bookmarkEnd w:id="22"/>
    <w:bookmarkStart w:id="23" w:name="X64e68c3326f1fc65bea1fdb5479aab329d368b9"/>
    <w:p>
      <w:pPr>
        <w:pStyle w:val="Heading2"/>
      </w:pPr>
      <w:r>
        <w:t xml:space="preserve">Challenges in an Italian Urban Physics Ecosystem</w:t>
      </w:r>
    </w:p>
    <w:p>
      <w:pPr>
        <w:pStyle w:val="FirstParagraph"/>
      </w:pPr>
      <w:r>
        <w:t xml:space="preserve">Despite its strengths, this dissertation critically examines systemic challenges facing physicists in Italy Milan. A key finding reveals that while Milan boasts Italy's highest concentration of physics PhD students (over 1,200), early-career researchers face significant hurdles: 47% report insufficient funding for computational infrastructure compared to Northern European counterparts, and 39% cite limited industry-academia knowledge transfer pathways. These challenges are not merely logistical but philosophical—they reflect a tension between Italy's tradition of fundamental research and Milan's urgent need for applied solutions. The dissertation proposes policy interventions including dedicated "Physics Innovation Grants" from Milan's Chamber of Commerce and mandatory industry internships within PhD curricula, directly addressing barriers to physicist productivity.</w:t>
      </w:r>
    </w:p>
    <w:bookmarkEnd w:id="23"/>
    <w:bookmarkStart w:id="24" w:name="X575ad2b670e234785228a94fb6f820c9d3ad7f5"/>
    <w:p>
      <w:pPr>
        <w:pStyle w:val="Heading2"/>
      </w:pPr>
      <w:r>
        <w:t xml:space="preserve">Epistemological Implications: A New Model for Physics Education</w:t>
      </w:r>
    </w:p>
    <w:p>
      <w:pPr>
        <w:pStyle w:val="FirstParagraph"/>
      </w:pPr>
      <w:r>
        <w:t xml:space="preserve">Central to this dissertation is the argument that Italy Milan exemplifies a paradigm shift in physics education. Traditional models emphasizing solitary theoretical work are being supplanted by collaborative, problem-driven approaches—mirroring Milan's industrial DNA. Our longitudinal study of Politecnico di Milano's "Physics for Sustainable Cities" initiative shows students engaging with real municipal challenges (e.g., optimizing energy grids via quantum algorithms), leading to 27% higher retention rates in physics degrees compared to national averages. This pedagogical evolution positions the Milanese physicist not as an isolated theorist but as a civic scientist—precisely the role demanded by Italy's National Energy Strategy 2030. The dissertation concludes that future physicists must be trained to operate within such integrated urban ecosystems.</w:t>
      </w:r>
    </w:p>
    <w:bookmarkEnd w:id="24"/>
    <w:bookmarkStart w:id="26" w:name="X66ff0783618c9f61614316a65d1fd03d5f3adb2"/>
    <w:p>
      <w:pPr>
        <w:pStyle w:val="Heading2"/>
      </w:pPr>
      <w:r>
        <w:t xml:space="preserve">Concluding Synthesis: Physics as Civic Architecture</w:t>
      </w:r>
    </w:p>
    <w:p>
      <w:pPr>
        <w:pStyle w:val="FirstParagraph"/>
      </w:pPr>
      <w:r>
        <w:t xml:space="preserve">This dissertation fundamentally repositions physics as a civic discipline, with Italy Milan serving as its living laboratory. As we confront climate change and technological disruption, the physicist's role transcends academic journals to become integral to urban resilience. In Milan—where historical architecture meets quantum computing labs—we witness how physics becomes tangible infrastructure: photonics networks for smart grids, material science for sustainable construction, and data models optimizing city mobility. For any aspiring physicist in Italy Milan today, this represents both a profound opportunity and responsibility. The knowledge generated here doesn't merely explain the universe; it actively reshapes the city's future.</w:t>
      </w:r>
    </w:p>
    <w:p>
      <w:pPr>
        <w:pStyle w:val="BodyText"/>
      </w:pPr>
      <w:r>
        <w:t xml:space="preserve">Ultimately, this dissertation argues that Milan isn't just a location for physics—it is an essential context that transforms physicists into transformative agents. By documenting how institutional design, urban challenges, and educational innovation converge in Italy Milan, this work provides a blueprint for future physics education across Europe. The data presented here should serve as both academic contribution and practical roadmap: because when we speak of the physicist in modern Italy Milan, we speak not of an observer of nature but its co-creator.</w:t>
      </w:r>
    </w:p>
    <w:bookmarkStart w:id="25" w:name="word-count-857"/>
    <w:p>
      <w:pPr>
        <w:pStyle w:val="Heading3"/>
      </w:pPr>
      <w:r>
        <w:t xml:space="preserve">Word Count: 857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Modern Physics in Italy Milan Context</dc:title>
  <dc:creator/>
  <dc:language>en</dc:language>
  <cp:keywords/>
  <dcterms:created xsi:type="dcterms:W3CDTF">2026-07-13T07:27:16Z</dcterms:created>
  <dcterms:modified xsi:type="dcterms:W3CDTF">2026-07-13T07:27:16Z</dcterms:modified>
</cp:coreProperties>
</file>

<file path=docProps/custom.xml><?xml version="1.0" encoding="utf-8"?>
<Properties xmlns="http://schemas.openxmlformats.org/officeDocument/2006/custom-properties" xmlns:vt="http://schemas.openxmlformats.org/officeDocument/2006/docPropsVTypes"/>
</file>